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20"/>
        <w:gridCol w:w="4320"/>
      </w:tblGrid>
      <w:tr w:rsidR="00412B2B" w14:paraId="5761DF23" w14:textId="77777777">
        <w:tc>
          <w:tcPr>
            <w:tcW w:w="4320" w:type="dxa"/>
          </w:tcPr>
          <w:p w14:paraId="57FCBC19" w14:textId="77777777" w:rsidR="00412B2B" w:rsidRDefault="00000000" w:rsidP="00522197">
            <w:pPr>
              <w:spacing w:after="0" w:line="360" w:lineRule="auto"/>
              <w:contextualSpacing/>
            </w:pPr>
            <w:r>
              <w:rPr>
                <w:noProof/>
              </w:rPr>
              <w:drawing>
                <wp:inline distT="0" distB="0" distL="0" distR="0" wp14:anchorId="1654E631" wp14:editId="08EB5368">
                  <wp:extent cx="2196952" cy="776037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U-LOGO_CMYK_Full-colour_positive_A4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9417" cy="794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14:paraId="15C8E766" w14:textId="77777777" w:rsidR="00412B2B" w:rsidRDefault="00000000" w:rsidP="00522197">
            <w:pPr>
              <w:spacing w:after="0" w:line="360" w:lineRule="auto"/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3AC012BE" wp14:editId="40404FAE">
                  <wp:extent cx="2002256" cy="951593"/>
                  <wp:effectExtent l="0" t="0" r="4445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BCEL-logo-RGB-1920x912.jpe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803" cy="98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EF790D" w14:textId="77777777" w:rsidR="0094487D" w:rsidRDefault="0094487D" w:rsidP="00522197">
      <w:pPr>
        <w:pStyle w:val="Title"/>
        <w:spacing w:after="0" w:line="360" w:lineRule="auto"/>
      </w:pPr>
    </w:p>
    <w:p w14:paraId="438FF962" w14:textId="7F40FA72" w:rsidR="0094487D" w:rsidRPr="0094487D" w:rsidRDefault="00000000" w:rsidP="00BF44A1">
      <w:pPr>
        <w:pStyle w:val="Title"/>
        <w:spacing w:after="0" w:line="360" w:lineRule="auto"/>
        <w:jc w:val="center"/>
        <w:rPr>
          <w:rFonts w:ascii="Garamond" w:hAnsi="Garamond"/>
        </w:rPr>
      </w:pPr>
      <w:r w:rsidRPr="0094487D">
        <w:rPr>
          <w:rFonts w:ascii="Garamond" w:hAnsi="Garamond"/>
        </w:rPr>
        <w:t xml:space="preserve">DOBCEL–ACU </w:t>
      </w:r>
      <w:r w:rsidR="00BF44A1">
        <w:rPr>
          <w:rFonts w:ascii="Garamond" w:hAnsi="Garamond"/>
        </w:rPr>
        <w:t xml:space="preserve">Ballarat </w:t>
      </w:r>
      <w:r w:rsidRPr="0094487D">
        <w:rPr>
          <w:rFonts w:ascii="Garamond" w:hAnsi="Garamond"/>
        </w:rPr>
        <w:t>Ph</w:t>
      </w:r>
      <w:r w:rsidR="0094487D">
        <w:rPr>
          <w:rFonts w:ascii="Garamond" w:hAnsi="Garamond"/>
        </w:rPr>
        <w:t>.</w:t>
      </w:r>
      <w:r w:rsidRPr="0094487D">
        <w:rPr>
          <w:rFonts w:ascii="Garamond" w:hAnsi="Garamond"/>
        </w:rPr>
        <w:t>D</w:t>
      </w:r>
      <w:r w:rsidR="0094487D">
        <w:rPr>
          <w:rFonts w:ascii="Garamond" w:hAnsi="Garamond"/>
        </w:rPr>
        <w:t>.</w:t>
      </w:r>
      <w:r w:rsidRPr="0094487D">
        <w:rPr>
          <w:rFonts w:ascii="Garamond" w:hAnsi="Garamond"/>
        </w:rPr>
        <w:t xml:space="preserve"> Cohort Expression of Interest Form</w:t>
      </w:r>
    </w:p>
    <w:p w14:paraId="29DC63C8" w14:textId="77777777" w:rsidR="0094487D" w:rsidRDefault="0094487D" w:rsidP="00522197">
      <w:pPr>
        <w:spacing w:after="0" w:line="360" w:lineRule="auto"/>
        <w:contextualSpacing/>
        <w:rPr>
          <w:rFonts w:ascii="Garamond" w:hAnsi="Garamond"/>
        </w:rPr>
      </w:pPr>
    </w:p>
    <w:p w14:paraId="24A0D9A4" w14:textId="73585CE2" w:rsidR="00397181" w:rsidRPr="00397181" w:rsidRDefault="00397181" w:rsidP="00522197">
      <w:pPr>
        <w:pStyle w:val="Heading2"/>
        <w:spacing w:before="0" w:line="360" w:lineRule="auto"/>
        <w:contextualSpacing/>
        <w:rPr>
          <w:rFonts w:ascii="Garamond" w:hAnsi="Garamond"/>
        </w:rPr>
      </w:pPr>
      <w:r w:rsidRPr="00397181">
        <w:rPr>
          <w:rFonts w:ascii="Garamond" w:hAnsi="Garamond"/>
        </w:rPr>
        <w:t xml:space="preserve">ACU </w:t>
      </w:r>
      <w:proofErr w:type="spellStart"/>
      <w:r w:rsidR="00D55BCA">
        <w:rPr>
          <w:rFonts w:ascii="Garamond" w:hAnsi="Garamond"/>
        </w:rPr>
        <w:t>Program</w:t>
      </w:r>
      <w:r w:rsidR="009901D2">
        <w:rPr>
          <w:rFonts w:ascii="Garamond" w:hAnsi="Garamond"/>
        </w:rPr>
        <w:t>me</w:t>
      </w:r>
      <w:proofErr w:type="spellEnd"/>
      <w:r w:rsidR="00D55BCA">
        <w:rPr>
          <w:rFonts w:ascii="Garamond" w:hAnsi="Garamond"/>
        </w:rPr>
        <w:t xml:space="preserve"> </w:t>
      </w:r>
      <w:r w:rsidRPr="00397181">
        <w:rPr>
          <w:rFonts w:ascii="Garamond" w:hAnsi="Garamond"/>
        </w:rPr>
        <w:t>Leads</w:t>
      </w:r>
      <w:r w:rsidR="00D55BCA">
        <w:rPr>
          <w:rFonts w:ascii="Garamond" w:hAnsi="Garamond"/>
        </w:rPr>
        <w:t xml:space="preserve"> and Principal Supervisors</w:t>
      </w:r>
    </w:p>
    <w:p w14:paraId="592C8405" w14:textId="4FF40D56" w:rsidR="00397181" w:rsidRDefault="00397181" w:rsidP="00522197">
      <w:pPr>
        <w:pStyle w:val="ListParagraph"/>
        <w:numPr>
          <w:ilvl w:val="0"/>
          <w:numId w:val="10"/>
        </w:numPr>
        <w:spacing w:after="0" w:line="360" w:lineRule="auto"/>
        <w:rPr>
          <w:rFonts w:ascii="Garamond" w:hAnsi="Garamond"/>
        </w:rPr>
      </w:pPr>
      <w:r w:rsidRPr="00397181">
        <w:rPr>
          <w:rFonts w:ascii="Garamond" w:hAnsi="Garamond"/>
        </w:rPr>
        <w:t>Associate Professor Steven Lewis, Associate Director Research</w:t>
      </w:r>
      <w:r w:rsidR="00902B1F">
        <w:rPr>
          <w:rFonts w:ascii="Garamond" w:hAnsi="Garamond"/>
        </w:rPr>
        <w:t xml:space="preserve">. </w:t>
      </w:r>
      <w:hyperlink r:id="rId10" w:history="1">
        <w:r w:rsidR="00902B1F" w:rsidRPr="00BB760E">
          <w:rPr>
            <w:rStyle w:val="Hyperlink"/>
            <w:rFonts w:ascii="Garamond" w:hAnsi="Garamond"/>
          </w:rPr>
          <w:t>steven.lewis@acu.edu.au</w:t>
        </w:r>
      </w:hyperlink>
      <w:r w:rsidR="00902B1F">
        <w:rPr>
          <w:rFonts w:ascii="Garamond" w:hAnsi="Garamond"/>
        </w:rPr>
        <w:t xml:space="preserve"> </w:t>
      </w:r>
    </w:p>
    <w:p w14:paraId="0C2CE5F2" w14:textId="43F18018" w:rsidR="00397181" w:rsidRPr="00397181" w:rsidRDefault="00397181" w:rsidP="00522197">
      <w:pPr>
        <w:pStyle w:val="ListParagraph"/>
        <w:numPr>
          <w:ilvl w:val="0"/>
          <w:numId w:val="10"/>
        </w:numPr>
        <w:spacing w:after="0" w:line="360" w:lineRule="auto"/>
        <w:rPr>
          <w:rFonts w:ascii="Garamond" w:hAnsi="Garamond"/>
        </w:rPr>
      </w:pPr>
      <w:r w:rsidRPr="00397181">
        <w:rPr>
          <w:rFonts w:ascii="Garamond" w:hAnsi="Garamond"/>
        </w:rPr>
        <w:t>Associate Professor Jessica Holloway, Deputy Head of School (Ballarat), National SoE</w:t>
      </w:r>
      <w:r w:rsidR="00902B1F">
        <w:rPr>
          <w:rFonts w:ascii="Garamond" w:hAnsi="Garamond"/>
        </w:rPr>
        <w:t xml:space="preserve">. </w:t>
      </w:r>
      <w:hyperlink r:id="rId11" w:history="1">
        <w:r w:rsidR="00BF44A1" w:rsidRPr="00BB760E">
          <w:rPr>
            <w:rStyle w:val="Hyperlink"/>
            <w:rFonts w:ascii="Garamond" w:hAnsi="Garamond"/>
          </w:rPr>
          <w:t>jessica.holloway@acu.edu.au</w:t>
        </w:r>
      </w:hyperlink>
      <w:r w:rsidR="00BF44A1">
        <w:rPr>
          <w:rFonts w:ascii="Garamond" w:hAnsi="Garamond"/>
        </w:rPr>
        <w:t xml:space="preserve"> </w:t>
      </w:r>
    </w:p>
    <w:p w14:paraId="3329AD44" w14:textId="77777777" w:rsidR="00397181" w:rsidRDefault="00397181" w:rsidP="00522197">
      <w:pPr>
        <w:spacing w:after="0" w:line="360" w:lineRule="auto"/>
        <w:contextualSpacing/>
        <w:rPr>
          <w:rFonts w:ascii="Garamond" w:hAnsi="Garamond"/>
        </w:rPr>
      </w:pPr>
    </w:p>
    <w:p w14:paraId="00ECD450" w14:textId="524101EA" w:rsidR="0094487D" w:rsidRPr="00397181" w:rsidRDefault="0094487D" w:rsidP="00522197">
      <w:pPr>
        <w:spacing w:after="0" w:line="360" w:lineRule="auto"/>
        <w:contextualSpacing/>
        <w:rPr>
          <w:rFonts w:ascii="Garamond" w:hAnsi="Garamond"/>
        </w:rPr>
      </w:pPr>
      <w:r w:rsidRPr="00397181">
        <w:rPr>
          <w:rFonts w:ascii="Garamond" w:hAnsi="Garamond"/>
        </w:rPr>
        <w:t xml:space="preserve">Thank you for your interest in pursuing the DOBCEL-ACU </w:t>
      </w:r>
      <w:r w:rsidR="00BF44A1">
        <w:rPr>
          <w:rFonts w:ascii="Garamond" w:hAnsi="Garamond"/>
        </w:rPr>
        <w:t xml:space="preserve">Ballarat </w:t>
      </w:r>
      <w:r w:rsidRPr="00397181">
        <w:rPr>
          <w:rFonts w:ascii="Garamond" w:hAnsi="Garamond"/>
        </w:rPr>
        <w:t xml:space="preserve">Ph.D. cohort initiative. </w:t>
      </w:r>
      <w:r w:rsidR="00DA51B7" w:rsidRPr="00397181">
        <w:rPr>
          <w:rFonts w:ascii="Garamond" w:hAnsi="Garamond"/>
        </w:rPr>
        <w:t xml:space="preserve">To officially declare your interest, please complete the form and provide the requested information below. </w:t>
      </w:r>
    </w:p>
    <w:p w14:paraId="7B53C504" w14:textId="77777777" w:rsidR="00522197" w:rsidRPr="00522197" w:rsidRDefault="00522197" w:rsidP="00522197">
      <w:pPr>
        <w:spacing w:after="0" w:line="360" w:lineRule="auto"/>
        <w:contextualSpacing/>
        <w:rPr>
          <w:rFonts w:ascii="Garamond" w:hAnsi="Garamond"/>
        </w:rPr>
      </w:pPr>
    </w:p>
    <w:p w14:paraId="594F0E13" w14:textId="77777777" w:rsidR="00397181" w:rsidRPr="0094487D" w:rsidRDefault="00397181" w:rsidP="00522197">
      <w:pPr>
        <w:spacing w:after="0" w:line="360" w:lineRule="auto"/>
        <w:contextualSpacing/>
        <w:rPr>
          <w:rFonts w:ascii="Garamond" w:hAnsi="Garamond"/>
        </w:rPr>
      </w:pPr>
    </w:p>
    <w:p w14:paraId="4BADEA8C" w14:textId="5836A620" w:rsidR="00412B2B" w:rsidRPr="0094487D" w:rsidRDefault="00000000" w:rsidP="00522197">
      <w:pPr>
        <w:pStyle w:val="Heading2"/>
        <w:spacing w:before="0" w:line="360" w:lineRule="auto"/>
        <w:contextualSpacing/>
        <w:rPr>
          <w:rFonts w:ascii="Garamond" w:hAnsi="Garamond"/>
        </w:rPr>
      </w:pPr>
      <w:r w:rsidRPr="0094487D">
        <w:rPr>
          <w:rFonts w:ascii="Garamond" w:hAnsi="Garamond"/>
        </w:rPr>
        <w:t>Applicant Details</w:t>
      </w:r>
    </w:p>
    <w:p w14:paraId="6A0BD366" w14:textId="775C5549" w:rsidR="00412B2B" w:rsidRPr="00522197" w:rsidRDefault="00000000" w:rsidP="00522197">
      <w:pPr>
        <w:spacing w:after="0" w:line="360" w:lineRule="auto"/>
        <w:contextualSpacing/>
        <w:rPr>
          <w:rFonts w:ascii="Garamond" w:hAnsi="Garamond"/>
          <w:bCs/>
        </w:rPr>
      </w:pPr>
      <w:r w:rsidRPr="00522197">
        <w:rPr>
          <w:rFonts w:ascii="Garamond" w:hAnsi="Garamond"/>
          <w:bCs/>
        </w:rPr>
        <w:t xml:space="preserve">Full Name: </w:t>
      </w:r>
    </w:p>
    <w:p w14:paraId="62B9E863" w14:textId="259F49C9" w:rsidR="00412B2B" w:rsidRPr="00522197" w:rsidRDefault="00000000" w:rsidP="00522197">
      <w:pPr>
        <w:spacing w:after="0" w:line="360" w:lineRule="auto"/>
        <w:contextualSpacing/>
        <w:rPr>
          <w:rFonts w:ascii="Garamond" w:hAnsi="Garamond"/>
          <w:bCs/>
        </w:rPr>
      </w:pPr>
      <w:r w:rsidRPr="00522197">
        <w:rPr>
          <w:rFonts w:ascii="Garamond" w:hAnsi="Garamond"/>
          <w:bCs/>
        </w:rPr>
        <w:t xml:space="preserve">Role/Position: </w:t>
      </w:r>
    </w:p>
    <w:p w14:paraId="1115133B" w14:textId="7F6D71A4" w:rsidR="00412B2B" w:rsidRPr="00522197" w:rsidRDefault="00242207" w:rsidP="00522197">
      <w:pPr>
        <w:spacing w:after="0" w:line="360" w:lineRule="auto"/>
        <w:contextualSpacing/>
        <w:rPr>
          <w:rFonts w:ascii="Garamond" w:hAnsi="Garamond"/>
          <w:bCs/>
        </w:rPr>
      </w:pPr>
      <w:r w:rsidRPr="00522197">
        <w:rPr>
          <w:rFonts w:ascii="Garamond" w:hAnsi="Garamond"/>
          <w:bCs/>
        </w:rPr>
        <w:t xml:space="preserve">DOBCEL unit (School/Office): </w:t>
      </w:r>
    </w:p>
    <w:p w14:paraId="708F7C2C" w14:textId="0C90901E" w:rsidR="00412B2B" w:rsidRPr="00522197" w:rsidRDefault="00D55BCA" w:rsidP="00522197">
      <w:pPr>
        <w:spacing w:after="0" w:line="360" w:lineRule="auto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>Work e</w:t>
      </w:r>
      <w:r w:rsidRPr="00522197">
        <w:rPr>
          <w:rFonts w:ascii="Garamond" w:hAnsi="Garamond"/>
          <w:bCs/>
        </w:rPr>
        <w:t xml:space="preserve">mail: </w:t>
      </w:r>
    </w:p>
    <w:p w14:paraId="4B9B9799" w14:textId="19D1CBA8" w:rsidR="00412B2B" w:rsidRPr="00522197" w:rsidRDefault="00D55BCA" w:rsidP="00522197">
      <w:pPr>
        <w:spacing w:after="0" w:line="360" w:lineRule="auto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>Work p</w:t>
      </w:r>
      <w:r w:rsidRPr="00522197">
        <w:rPr>
          <w:rFonts w:ascii="Garamond" w:hAnsi="Garamond"/>
          <w:bCs/>
        </w:rPr>
        <w:t xml:space="preserve">hone: </w:t>
      </w:r>
    </w:p>
    <w:p w14:paraId="627B316E" w14:textId="77777777" w:rsidR="0094487D" w:rsidRDefault="0094487D" w:rsidP="00522197">
      <w:pPr>
        <w:spacing w:after="0" w:line="360" w:lineRule="auto"/>
        <w:contextualSpacing/>
        <w:rPr>
          <w:rFonts w:ascii="Garamond" w:hAnsi="Garamond"/>
        </w:rPr>
      </w:pPr>
    </w:p>
    <w:p w14:paraId="0CB8A6E1" w14:textId="77777777" w:rsidR="0094487D" w:rsidRPr="0094487D" w:rsidRDefault="0094487D" w:rsidP="00522197">
      <w:pPr>
        <w:spacing w:after="0" w:line="360" w:lineRule="auto"/>
        <w:contextualSpacing/>
        <w:rPr>
          <w:rFonts w:ascii="Garamond" w:hAnsi="Garamond"/>
        </w:rPr>
      </w:pPr>
    </w:p>
    <w:p w14:paraId="4133A419" w14:textId="15B88A36" w:rsidR="00412B2B" w:rsidRPr="0094487D" w:rsidRDefault="00000000" w:rsidP="00522197">
      <w:pPr>
        <w:pStyle w:val="Heading2"/>
        <w:spacing w:before="0" w:line="360" w:lineRule="auto"/>
        <w:contextualSpacing/>
        <w:rPr>
          <w:rFonts w:ascii="Garamond" w:hAnsi="Garamond"/>
        </w:rPr>
      </w:pPr>
      <w:r w:rsidRPr="0094487D">
        <w:rPr>
          <w:rFonts w:ascii="Garamond" w:hAnsi="Garamond"/>
        </w:rPr>
        <w:t>Research Interests</w:t>
      </w:r>
    </w:p>
    <w:p w14:paraId="5477681A" w14:textId="10F8C4FC" w:rsidR="00522197" w:rsidRPr="00522197" w:rsidRDefault="00000000" w:rsidP="00522197">
      <w:pPr>
        <w:spacing w:after="0" w:line="360" w:lineRule="auto"/>
        <w:contextualSpacing/>
        <w:rPr>
          <w:rFonts w:ascii="Garamond" w:hAnsi="Garamond"/>
          <w:bCs/>
        </w:rPr>
      </w:pPr>
      <w:r w:rsidRPr="00522197">
        <w:rPr>
          <w:rFonts w:ascii="Garamond" w:hAnsi="Garamond"/>
          <w:bCs/>
        </w:rPr>
        <w:t xml:space="preserve">Proposed research area(s): </w:t>
      </w:r>
    </w:p>
    <w:p w14:paraId="64AA7AA4" w14:textId="1CBEB840" w:rsidR="0094487D" w:rsidRPr="00522197" w:rsidRDefault="00000000" w:rsidP="00522197">
      <w:pPr>
        <w:spacing w:after="0" w:line="360" w:lineRule="auto"/>
        <w:contextualSpacing/>
        <w:rPr>
          <w:rFonts w:ascii="Garamond" w:hAnsi="Garamond"/>
          <w:bCs/>
        </w:rPr>
      </w:pPr>
      <w:r w:rsidRPr="00522197">
        <w:rPr>
          <w:rFonts w:ascii="Garamond" w:hAnsi="Garamond"/>
          <w:bCs/>
        </w:rPr>
        <w:t xml:space="preserve">How does your idea align </w:t>
      </w:r>
      <w:r w:rsidR="00522197">
        <w:rPr>
          <w:rFonts w:ascii="Garamond" w:hAnsi="Garamond"/>
          <w:bCs/>
        </w:rPr>
        <w:t xml:space="preserve">explicitly </w:t>
      </w:r>
      <w:r w:rsidRPr="00522197">
        <w:rPr>
          <w:rFonts w:ascii="Garamond" w:hAnsi="Garamond"/>
          <w:bCs/>
        </w:rPr>
        <w:t xml:space="preserve">with DOBCEL Strategy 2035? </w:t>
      </w:r>
    </w:p>
    <w:p w14:paraId="162ABA6B" w14:textId="0FAECF70" w:rsidR="00412B2B" w:rsidRPr="00522197" w:rsidRDefault="00000000" w:rsidP="00522197">
      <w:pPr>
        <w:spacing w:after="0" w:line="360" w:lineRule="auto"/>
        <w:contextualSpacing/>
        <w:rPr>
          <w:rFonts w:ascii="Garamond" w:hAnsi="Garamond"/>
          <w:bCs/>
        </w:rPr>
      </w:pPr>
      <w:r w:rsidRPr="00522197">
        <w:rPr>
          <w:rFonts w:ascii="Garamond" w:hAnsi="Garamond"/>
          <w:bCs/>
        </w:rPr>
        <w:t xml:space="preserve">Relevance to your school </w:t>
      </w:r>
      <w:r w:rsidR="00522197" w:rsidRPr="00522197">
        <w:rPr>
          <w:rFonts w:ascii="Garamond" w:hAnsi="Garamond"/>
          <w:bCs/>
        </w:rPr>
        <w:t>and/</w:t>
      </w:r>
      <w:r w:rsidRPr="00522197">
        <w:rPr>
          <w:rFonts w:ascii="Garamond" w:hAnsi="Garamond"/>
          <w:bCs/>
        </w:rPr>
        <w:t xml:space="preserve">or </w:t>
      </w:r>
      <w:r w:rsidR="00522197" w:rsidRPr="00522197">
        <w:rPr>
          <w:rFonts w:ascii="Garamond" w:hAnsi="Garamond"/>
          <w:bCs/>
        </w:rPr>
        <w:t xml:space="preserve">the </w:t>
      </w:r>
      <w:r w:rsidRPr="00522197">
        <w:rPr>
          <w:rFonts w:ascii="Garamond" w:hAnsi="Garamond"/>
          <w:bCs/>
        </w:rPr>
        <w:t xml:space="preserve">DOBCEL system: </w:t>
      </w:r>
    </w:p>
    <w:p w14:paraId="1590E7D1" w14:textId="77777777" w:rsidR="0094487D" w:rsidRDefault="0094487D" w:rsidP="00522197">
      <w:pPr>
        <w:spacing w:after="0" w:line="360" w:lineRule="auto"/>
        <w:contextualSpacing/>
        <w:rPr>
          <w:rFonts w:ascii="Garamond" w:hAnsi="Garamond"/>
        </w:rPr>
      </w:pPr>
    </w:p>
    <w:p w14:paraId="43F4DEEE" w14:textId="77777777" w:rsidR="0094487D" w:rsidRPr="0094487D" w:rsidRDefault="0094487D" w:rsidP="00522197">
      <w:pPr>
        <w:spacing w:after="0" w:line="360" w:lineRule="auto"/>
        <w:contextualSpacing/>
        <w:rPr>
          <w:rFonts w:ascii="Garamond" w:hAnsi="Garamond"/>
        </w:rPr>
      </w:pPr>
    </w:p>
    <w:p w14:paraId="003E6581" w14:textId="22E6C19C" w:rsidR="00412B2B" w:rsidRPr="0094487D" w:rsidRDefault="00000000" w:rsidP="00522197">
      <w:pPr>
        <w:pStyle w:val="Heading2"/>
        <w:spacing w:before="0" w:line="360" w:lineRule="auto"/>
        <w:contextualSpacing/>
        <w:rPr>
          <w:rFonts w:ascii="Garamond" w:hAnsi="Garamond"/>
        </w:rPr>
      </w:pPr>
      <w:r w:rsidRPr="0094487D">
        <w:rPr>
          <w:rFonts w:ascii="Garamond" w:hAnsi="Garamond"/>
        </w:rPr>
        <w:t>Motivation and Fit</w:t>
      </w:r>
    </w:p>
    <w:p w14:paraId="74C8B60A" w14:textId="5AA8A078" w:rsidR="00412B2B" w:rsidRPr="0094487D" w:rsidRDefault="00000000" w:rsidP="00522197">
      <w:pPr>
        <w:spacing w:after="0" w:line="360" w:lineRule="auto"/>
        <w:contextualSpacing/>
        <w:rPr>
          <w:rFonts w:ascii="Garamond" w:hAnsi="Garamond"/>
        </w:rPr>
      </w:pPr>
      <w:r w:rsidRPr="0094487D">
        <w:rPr>
          <w:rFonts w:ascii="Garamond" w:hAnsi="Garamond"/>
        </w:rPr>
        <w:t>Why do you wish to undertake a Ph</w:t>
      </w:r>
      <w:r w:rsidR="0094487D">
        <w:rPr>
          <w:rFonts w:ascii="Garamond" w:hAnsi="Garamond"/>
        </w:rPr>
        <w:t>.</w:t>
      </w:r>
      <w:r w:rsidRPr="0094487D">
        <w:rPr>
          <w:rFonts w:ascii="Garamond" w:hAnsi="Garamond"/>
        </w:rPr>
        <w:t>D</w:t>
      </w:r>
      <w:r w:rsidR="0094487D">
        <w:rPr>
          <w:rFonts w:ascii="Garamond" w:hAnsi="Garamond"/>
        </w:rPr>
        <w:t>.</w:t>
      </w:r>
      <w:r w:rsidRPr="0094487D">
        <w:rPr>
          <w:rFonts w:ascii="Garamond" w:hAnsi="Garamond"/>
        </w:rPr>
        <w:t xml:space="preserve">? </w:t>
      </w:r>
    </w:p>
    <w:p w14:paraId="52FC95F8" w14:textId="77777777" w:rsidR="00412B2B" w:rsidRPr="0094487D" w:rsidRDefault="00000000" w:rsidP="00522197">
      <w:pPr>
        <w:spacing w:after="0" w:line="360" w:lineRule="auto"/>
        <w:contextualSpacing/>
        <w:rPr>
          <w:rFonts w:ascii="Garamond" w:hAnsi="Garamond"/>
        </w:rPr>
      </w:pPr>
      <w:r w:rsidRPr="0094487D">
        <w:rPr>
          <w:rFonts w:ascii="Garamond" w:hAnsi="Garamond"/>
        </w:rPr>
        <w:t xml:space="preserve">How will this benefit your professional role and DOBCEL? </w:t>
      </w:r>
    </w:p>
    <w:p w14:paraId="3F122861" w14:textId="7D26F9DC" w:rsidR="00412B2B" w:rsidRDefault="00000000" w:rsidP="00522197">
      <w:pPr>
        <w:spacing w:after="0" w:line="360" w:lineRule="auto"/>
        <w:contextualSpacing/>
        <w:rPr>
          <w:rFonts w:ascii="Garamond" w:hAnsi="Garamond"/>
        </w:rPr>
      </w:pPr>
      <w:r w:rsidRPr="0094487D">
        <w:rPr>
          <w:rFonts w:ascii="Garamond" w:hAnsi="Garamond"/>
        </w:rPr>
        <w:t>How will you manage the long-term commitment (~</w:t>
      </w:r>
      <w:r w:rsidR="007D5538">
        <w:rPr>
          <w:rFonts w:ascii="Garamond" w:hAnsi="Garamond"/>
        </w:rPr>
        <w:t>6-8</w:t>
      </w:r>
      <w:r w:rsidRPr="0094487D">
        <w:rPr>
          <w:rFonts w:ascii="Garamond" w:hAnsi="Garamond"/>
        </w:rPr>
        <w:t xml:space="preserve"> hours/week</w:t>
      </w:r>
      <w:r w:rsidR="0094487D">
        <w:rPr>
          <w:rFonts w:ascii="Garamond" w:hAnsi="Garamond"/>
        </w:rPr>
        <w:t xml:space="preserve"> on average</w:t>
      </w:r>
      <w:r w:rsidRPr="0094487D">
        <w:rPr>
          <w:rFonts w:ascii="Garamond" w:hAnsi="Garamond"/>
        </w:rPr>
        <w:t xml:space="preserve">)? </w:t>
      </w:r>
    </w:p>
    <w:p w14:paraId="5B97772E" w14:textId="77777777" w:rsidR="0094487D" w:rsidRDefault="0094487D" w:rsidP="00522197">
      <w:pPr>
        <w:spacing w:after="0" w:line="360" w:lineRule="auto"/>
        <w:contextualSpacing/>
        <w:rPr>
          <w:rFonts w:ascii="Garamond" w:hAnsi="Garamond"/>
        </w:rPr>
      </w:pPr>
    </w:p>
    <w:p w14:paraId="67742EEF" w14:textId="77777777" w:rsidR="0094487D" w:rsidRPr="0094487D" w:rsidRDefault="0094487D" w:rsidP="00522197">
      <w:pPr>
        <w:spacing w:after="0" w:line="360" w:lineRule="auto"/>
        <w:contextualSpacing/>
        <w:rPr>
          <w:rFonts w:ascii="Garamond" w:hAnsi="Garamond"/>
        </w:rPr>
      </w:pPr>
    </w:p>
    <w:p w14:paraId="194751CC" w14:textId="7E60F397" w:rsidR="00412B2B" w:rsidRPr="0094487D" w:rsidRDefault="00000000" w:rsidP="00522197">
      <w:pPr>
        <w:pStyle w:val="Heading2"/>
        <w:spacing w:before="0" w:line="360" w:lineRule="auto"/>
        <w:contextualSpacing/>
        <w:rPr>
          <w:rFonts w:ascii="Garamond" w:hAnsi="Garamond"/>
        </w:rPr>
      </w:pPr>
      <w:r w:rsidRPr="0094487D">
        <w:rPr>
          <w:rFonts w:ascii="Garamond" w:hAnsi="Garamond"/>
        </w:rPr>
        <w:t>Commitment</w:t>
      </w:r>
    </w:p>
    <w:p w14:paraId="6019B009" w14:textId="77777777" w:rsidR="00412B2B" w:rsidRPr="0094487D" w:rsidRDefault="00000000" w:rsidP="00522197">
      <w:pPr>
        <w:spacing w:after="0" w:line="360" w:lineRule="auto"/>
        <w:contextualSpacing/>
        <w:rPr>
          <w:rFonts w:ascii="Garamond" w:hAnsi="Garamond"/>
        </w:rPr>
      </w:pPr>
      <w:r w:rsidRPr="0094487D">
        <w:rPr>
          <w:rFonts w:ascii="Garamond" w:hAnsi="Garamond"/>
        </w:rPr>
        <w:t xml:space="preserve">I acknowledge the time requirement and expectations:   </w:t>
      </w:r>
      <w:r w:rsidRPr="0094487D">
        <w:rPr>
          <w:rFonts w:ascii="Segoe UI Symbol" w:hAnsi="Segoe UI Symbol" w:cs="Segoe UI Symbol"/>
        </w:rPr>
        <w:t>☐</w:t>
      </w:r>
      <w:r w:rsidRPr="0094487D">
        <w:rPr>
          <w:rFonts w:ascii="Garamond" w:hAnsi="Garamond"/>
        </w:rPr>
        <w:t xml:space="preserve"> Yes    </w:t>
      </w:r>
      <w:r w:rsidRPr="0094487D">
        <w:rPr>
          <w:rFonts w:ascii="Segoe UI Symbol" w:hAnsi="Segoe UI Symbol" w:cs="Segoe UI Symbol"/>
        </w:rPr>
        <w:t>☐</w:t>
      </w:r>
      <w:r w:rsidRPr="0094487D">
        <w:rPr>
          <w:rFonts w:ascii="Garamond" w:hAnsi="Garamond"/>
        </w:rPr>
        <w:t xml:space="preserve"> No</w:t>
      </w:r>
    </w:p>
    <w:p w14:paraId="54833A8F" w14:textId="77777777" w:rsidR="00412B2B" w:rsidRDefault="00000000" w:rsidP="00522197">
      <w:pPr>
        <w:spacing w:after="0" w:line="360" w:lineRule="auto"/>
        <w:contextualSpacing/>
        <w:rPr>
          <w:rFonts w:ascii="Garamond" w:hAnsi="Garamond"/>
        </w:rPr>
      </w:pPr>
      <w:r w:rsidRPr="0094487D">
        <w:rPr>
          <w:rFonts w:ascii="Garamond" w:hAnsi="Garamond"/>
        </w:rPr>
        <w:t xml:space="preserve">I am willing to participate in intensives and cohort activities:   </w:t>
      </w:r>
      <w:r w:rsidRPr="0094487D">
        <w:rPr>
          <w:rFonts w:ascii="Segoe UI Symbol" w:hAnsi="Segoe UI Symbol" w:cs="Segoe UI Symbol"/>
        </w:rPr>
        <w:t>☐</w:t>
      </w:r>
      <w:r w:rsidRPr="0094487D">
        <w:rPr>
          <w:rFonts w:ascii="Garamond" w:hAnsi="Garamond"/>
        </w:rPr>
        <w:t xml:space="preserve"> Yes    </w:t>
      </w:r>
      <w:r w:rsidRPr="0094487D">
        <w:rPr>
          <w:rFonts w:ascii="Segoe UI Symbol" w:hAnsi="Segoe UI Symbol" w:cs="Segoe UI Symbol"/>
        </w:rPr>
        <w:t>☐</w:t>
      </w:r>
      <w:r w:rsidRPr="0094487D">
        <w:rPr>
          <w:rFonts w:ascii="Garamond" w:hAnsi="Garamond"/>
        </w:rPr>
        <w:t xml:space="preserve"> No</w:t>
      </w:r>
    </w:p>
    <w:p w14:paraId="651D241A" w14:textId="77777777" w:rsidR="0094487D" w:rsidRDefault="0094487D" w:rsidP="00522197">
      <w:pPr>
        <w:spacing w:after="0" w:line="360" w:lineRule="auto"/>
        <w:contextualSpacing/>
        <w:rPr>
          <w:rFonts w:ascii="Garamond" w:hAnsi="Garamond"/>
        </w:rPr>
      </w:pPr>
    </w:p>
    <w:p w14:paraId="30E53EB8" w14:textId="77777777" w:rsidR="0094487D" w:rsidRPr="0094487D" w:rsidRDefault="0094487D" w:rsidP="00522197">
      <w:pPr>
        <w:spacing w:after="0" w:line="360" w:lineRule="auto"/>
        <w:contextualSpacing/>
        <w:rPr>
          <w:rFonts w:ascii="Garamond" w:hAnsi="Garamond"/>
        </w:rPr>
      </w:pPr>
    </w:p>
    <w:p w14:paraId="496A725D" w14:textId="6F396A7A" w:rsidR="00412B2B" w:rsidRPr="0094487D" w:rsidRDefault="00000000" w:rsidP="00522197">
      <w:pPr>
        <w:pStyle w:val="Heading2"/>
        <w:spacing w:before="0" w:line="360" w:lineRule="auto"/>
        <w:contextualSpacing/>
        <w:rPr>
          <w:rFonts w:ascii="Garamond" w:hAnsi="Garamond"/>
        </w:rPr>
      </w:pPr>
      <w:r w:rsidRPr="0094487D">
        <w:rPr>
          <w:rFonts w:ascii="Garamond" w:hAnsi="Garamond"/>
        </w:rPr>
        <w:t>Additional Information</w:t>
      </w:r>
    </w:p>
    <w:p w14:paraId="13B241A4" w14:textId="57113138" w:rsidR="00412B2B" w:rsidRPr="00522197" w:rsidRDefault="00522197" w:rsidP="00522197">
      <w:pPr>
        <w:spacing w:after="0" w:line="360" w:lineRule="auto"/>
        <w:contextualSpacing/>
        <w:rPr>
          <w:rFonts w:ascii="Garamond" w:hAnsi="Garamond"/>
          <w:bCs/>
        </w:rPr>
      </w:pPr>
      <w:r w:rsidRPr="00522197">
        <w:rPr>
          <w:rFonts w:ascii="Garamond" w:hAnsi="Garamond"/>
          <w:bCs/>
        </w:rPr>
        <w:t>P</w:t>
      </w:r>
      <w:r w:rsidR="008D14F8">
        <w:rPr>
          <w:rFonts w:ascii="Garamond" w:hAnsi="Garamond"/>
          <w:bCs/>
        </w:rPr>
        <w:t>lease list here all p</w:t>
      </w:r>
      <w:r w:rsidRPr="00522197">
        <w:rPr>
          <w:rFonts w:ascii="Garamond" w:hAnsi="Garamond"/>
          <w:bCs/>
        </w:rPr>
        <w:t>revious university training or qualifications</w:t>
      </w:r>
      <w:r w:rsidR="008D14F8">
        <w:rPr>
          <w:rFonts w:ascii="Garamond" w:hAnsi="Garamond"/>
          <w:bCs/>
        </w:rPr>
        <w:t xml:space="preserve"> (including any that have been commenced but not completed)</w:t>
      </w:r>
      <w:r w:rsidRPr="00522197">
        <w:rPr>
          <w:rFonts w:ascii="Garamond" w:hAnsi="Garamond"/>
          <w:bCs/>
        </w:rPr>
        <w:t xml:space="preserve">: </w:t>
      </w:r>
    </w:p>
    <w:p w14:paraId="388CDA9D" w14:textId="28FDBEEC" w:rsidR="00412B2B" w:rsidRPr="00522197" w:rsidRDefault="00000000" w:rsidP="00522197">
      <w:pPr>
        <w:spacing w:after="0" w:line="360" w:lineRule="auto"/>
        <w:contextualSpacing/>
        <w:rPr>
          <w:rFonts w:ascii="Garamond" w:hAnsi="Garamond"/>
          <w:bCs/>
        </w:rPr>
      </w:pPr>
      <w:r w:rsidRPr="00522197">
        <w:rPr>
          <w:rFonts w:ascii="Garamond" w:hAnsi="Garamond"/>
          <w:bCs/>
        </w:rPr>
        <w:t xml:space="preserve">Other </w:t>
      </w:r>
      <w:r w:rsidR="00522197" w:rsidRPr="00522197">
        <w:rPr>
          <w:rFonts w:ascii="Garamond" w:hAnsi="Garamond"/>
          <w:bCs/>
        </w:rPr>
        <w:t xml:space="preserve">professional and/or personal </w:t>
      </w:r>
      <w:r w:rsidRPr="00522197">
        <w:rPr>
          <w:rFonts w:ascii="Garamond" w:hAnsi="Garamond"/>
          <w:bCs/>
        </w:rPr>
        <w:t xml:space="preserve">information you wish to include: </w:t>
      </w:r>
    </w:p>
    <w:p w14:paraId="6EE5512E" w14:textId="77777777" w:rsidR="0094487D" w:rsidRDefault="0094487D" w:rsidP="00522197">
      <w:pPr>
        <w:spacing w:after="0" w:line="360" w:lineRule="auto"/>
        <w:contextualSpacing/>
        <w:rPr>
          <w:rFonts w:ascii="Garamond" w:hAnsi="Garamond"/>
        </w:rPr>
      </w:pPr>
    </w:p>
    <w:p w14:paraId="33DEC6F6" w14:textId="77777777" w:rsidR="0094487D" w:rsidRPr="0094487D" w:rsidRDefault="0094487D" w:rsidP="00522197">
      <w:pPr>
        <w:spacing w:after="0" w:line="360" w:lineRule="auto"/>
        <w:contextualSpacing/>
        <w:rPr>
          <w:rFonts w:ascii="Garamond" w:hAnsi="Garamond"/>
        </w:rPr>
      </w:pPr>
    </w:p>
    <w:p w14:paraId="0EAB8F0E" w14:textId="65A3D755" w:rsidR="00412B2B" w:rsidRPr="0094487D" w:rsidRDefault="00000000" w:rsidP="00522197">
      <w:pPr>
        <w:pStyle w:val="Heading2"/>
        <w:spacing w:before="0" w:line="360" w:lineRule="auto"/>
        <w:contextualSpacing/>
        <w:rPr>
          <w:rFonts w:ascii="Garamond" w:hAnsi="Garamond"/>
        </w:rPr>
      </w:pPr>
      <w:r w:rsidRPr="0094487D">
        <w:rPr>
          <w:rFonts w:ascii="Garamond" w:hAnsi="Garamond"/>
        </w:rPr>
        <w:t>Declaration &amp; Signatures</w:t>
      </w:r>
    </w:p>
    <w:p w14:paraId="1B3C8BC2" w14:textId="77777777" w:rsidR="00050006" w:rsidRDefault="00050006" w:rsidP="00522197">
      <w:pPr>
        <w:spacing w:after="0" w:line="360" w:lineRule="auto"/>
        <w:contextualSpacing/>
        <w:rPr>
          <w:rFonts w:ascii="Garamond" w:hAnsi="Garamond"/>
        </w:rPr>
      </w:pPr>
    </w:p>
    <w:p w14:paraId="669BD3A4" w14:textId="01790835" w:rsidR="00412B2B" w:rsidRPr="0094487D" w:rsidRDefault="00000000" w:rsidP="00522197">
      <w:pPr>
        <w:spacing w:after="0" w:line="360" w:lineRule="auto"/>
        <w:contextualSpacing/>
        <w:rPr>
          <w:rFonts w:ascii="Garamond" w:hAnsi="Garamond"/>
        </w:rPr>
      </w:pPr>
      <w:r w:rsidRPr="0094487D">
        <w:rPr>
          <w:rFonts w:ascii="Garamond" w:hAnsi="Garamond"/>
        </w:rPr>
        <w:t>Applicant</w:t>
      </w:r>
      <w:r w:rsidR="0094487D">
        <w:rPr>
          <w:rFonts w:ascii="Garamond" w:hAnsi="Garamond"/>
        </w:rPr>
        <w:t>’s</w:t>
      </w:r>
      <w:r w:rsidRPr="0094487D">
        <w:rPr>
          <w:rFonts w:ascii="Garamond" w:hAnsi="Garamond"/>
        </w:rPr>
        <w:t xml:space="preserve"> Signature: ___________________________   Date: _____________</w:t>
      </w:r>
    </w:p>
    <w:p w14:paraId="3D47C5CB" w14:textId="77777777" w:rsidR="0094487D" w:rsidRDefault="0094487D" w:rsidP="00522197">
      <w:pPr>
        <w:spacing w:after="0" w:line="360" w:lineRule="auto"/>
        <w:contextualSpacing/>
        <w:rPr>
          <w:rFonts w:ascii="Garamond" w:hAnsi="Garamond"/>
        </w:rPr>
      </w:pPr>
    </w:p>
    <w:p w14:paraId="03132654" w14:textId="5422273A" w:rsidR="00412B2B" w:rsidRDefault="00000000" w:rsidP="00522197">
      <w:pPr>
        <w:spacing w:after="0" w:line="360" w:lineRule="auto"/>
        <w:contextualSpacing/>
        <w:rPr>
          <w:rFonts w:ascii="Garamond" w:hAnsi="Garamond"/>
        </w:rPr>
      </w:pPr>
      <w:r w:rsidRPr="0094487D">
        <w:rPr>
          <w:rFonts w:ascii="Garamond" w:hAnsi="Garamond"/>
        </w:rPr>
        <w:t>Line Manager</w:t>
      </w:r>
      <w:r w:rsidR="0094487D">
        <w:rPr>
          <w:rFonts w:ascii="Garamond" w:hAnsi="Garamond"/>
        </w:rPr>
        <w:t>’s</w:t>
      </w:r>
      <w:r w:rsidRPr="0094487D">
        <w:rPr>
          <w:rFonts w:ascii="Garamond" w:hAnsi="Garamond"/>
        </w:rPr>
        <w:t xml:space="preserve"> Signature: ___________________________   Date: _____________</w:t>
      </w:r>
    </w:p>
    <w:p w14:paraId="3D8B4A55" w14:textId="77777777" w:rsidR="002E162F" w:rsidRDefault="002E162F" w:rsidP="00522197">
      <w:pPr>
        <w:spacing w:after="0" w:line="360" w:lineRule="auto"/>
        <w:contextualSpacing/>
        <w:rPr>
          <w:rFonts w:ascii="Garamond" w:hAnsi="Garamond"/>
        </w:rPr>
      </w:pPr>
    </w:p>
    <w:p w14:paraId="1E523589" w14:textId="52DC8370" w:rsidR="002E162F" w:rsidRDefault="002E162F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2EFCCDB0" w14:textId="77777777" w:rsidR="002E162F" w:rsidRPr="002E162F" w:rsidRDefault="002E162F" w:rsidP="002E162F">
      <w:pPr>
        <w:pStyle w:val="Heading2"/>
        <w:rPr>
          <w:rFonts w:ascii="Garamond" w:hAnsi="Garamond"/>
          <w:lang w:val="en-AU"/>
        </w:rPr>
      </w:pPr>
      <w:r w:rsidRPr="002E162F">
        <w:rPr>
          <w:rFonts w:ascii="Garamond" w:hAnsi="Garamond"/>
          <w:lang w:val="en-AU"/>
        </w:rPr>
        <w:lastRenderedPageBreak/>
        <w:t>Frequently Asked Questions (FAQs)</w:t>
      </w:r>
    </w:p>
    <w:p w14:paraId="336B9A20" w14:textId="77777777" w:rsidR="002E162F" w:rsidRPr="002E162F" w:rsidRDefault="002E162F" w:rsidP="002E162F">
      <w:pPr>
        <w:rPr>
          <w:rFonts w:ascii="Garamond" w:hAnsi="Garamond"/>
          <w:lang w:val="en-AU"/>
        </w:rPr>
      </w:pPr>
    </w:p>
    <w:p w14:paraId="42049883" w14:textId="77777777" w:rsidR="002E162F" w:rsidRPr="002E162F" w:rsidRDefault="002E162F" w:rsidP="002E162F">
      <w:pPr>
        <w:rPr>
          <w:rFonts w:ascii="Garamond" w:hAnsi="Garamond"/>
          <w:b/>
          <w:bCs/>
          <w:lang w:val="en-AU"/>
        </w:rPr>
      </w:pPr>
      <w:r w:rsidRPr="002E162F">
        <w:rPr>
          <w:rFonts w:ascii="Garamond" w:hAnsi="Garamond"/>
          <w:b/>
          <w:bCs/>
          <w:lang w:val="en-AU"/>
        </w:rPr>
        <w:t>1. Who is eligible to apply?</w:t>
      </w:r>
    </w:p>
    <w:p w14:paraId="6BE51EC6" w14:textId="5C2A0D5A" w:rsidR="002E162F" w:rsidRPr="002E162F" w:rsidRDefault="002E162F" w:rsidP="002E162F">
      <w:pPr>
        <w:rPr>
          <w:rFonts w:ascii="Garamond" w:hAnsi="Garamond"/>
          <w:lang w:val="en-AU"/>
        </w:rPr>
      </w:pPr>
      <w:r w:rsidRPr="002E162F">
        <w:rPr>
          <w:rFonts w:ascii="Garamond" w:hAnsi="Garamond"/>
          <w:lang w:val="en-AU"/>
        </w:rPr>
        <w:t>This initiative is open to employees of DOBCEL, including teachers, school leaders</w:t>
      </w:r>
      <w:r w:rsidR="00825DFE">
        <w:rPr>
          <w:rFonts w:ascii="Garamond" w:hAnsi="Garamond"/>
          <w:lang w:val="en-AU"/>
        </w:rPr>
        <w:t>, system leaders</w:t>
      </w:r>
      <w:r w:rsidRPr="002E162F">
        <w:rPr>
          <w:rFonts w:ascii="Garamond" w:hAnsi="Garamond"/>
          <w:lang w:val="en-AU"/>
        </w:rPr>
        <w:t xml:space="preserve"> and relevant professional staff. Applicants must remain in their current DOBCEL roles while undertaking the Ph.D.</w:t>
      </w:r>
    </w:p>
    <w:p w14:paraId="4FDA8BC3" w14:textId="77777777" w:rsidR="002E162F" w:rsidRPr="002E162F" w:rsidRDefault="002E162F" w:rsidP="002E162F">
      <w:pPr>
        <w:rPr>
          <w:rFonts w:ascii="Garamond" w:hAnsi="Garamond"/>
          <w:lang w:val="en-AU"/>
        </w:rPr>
      </w:pPr>
    </w:p>
    <w:p w14:paraId="0E309F05" w14:textId="77777777" w:rsidR="002E162F" w:rsidRPr="002E162F" w:rsidRDefault="002E162F" w:rsidP="002E162F">
      <w:pPr>
        <w:rPr>
          <w:rFonts w:ascii="Garamond" w:hAnsi="Garamond"/>
          <w:b/>
          <w:bCs/>
          <w:lang w:val="en-AU"/>
        </w:rPr>
      </w:pPr>
      <w:r w:rsidRPr="002E162F">
        <w:rPr>
          <w:rFonts w:ascii="Garamond" w:hAnsi="Garamond"/>
          <w:b/>
          <w:bCs/>
          <w:lang w:val="en-AU"/>
        </w:rPr>
        <w:t>2. Do I need to relocate or change my role to do this Ph.D.?</w:t>
      </w:r>
    </w:p>
    <w:p w14:paraId="194C0508" w14:textId="4C7F1C6D" w:rsidR="002E162F" w:rsidRPr="002E162F" w:rsidRDefault="002E162F" w:rsidP="002E162F">
      <w:pPr>
        <w:rPr>
          <w:rFonts w:ascii="Garamond" w:hAnsi="Garamond"/>
          <w:lang w:val="en-AU"/>
        </w:rPr>
      </w:pPr>
      <w:r w:rsidRPr="002E162F">
        <w:rPr>
          <w:rFonts w:ascii="Garamond" w:hAnsi="Garamond"/>
          <w:lang w:val="en-AU"/>
        </w:rPr>
        <w:t xml:space="preserve">No. This is designed as a part-time Ph.D. programme that is anchored in your current school or role. You will continue your normal work </w:t>
      </w:r>
      <w:r w:rsidR="00825DFE">
        <w:rPr>
          <w:rFonts w:ascii="Garamond" w:hAnsi="Garamond"/>
          <w:lang w:val="en-AU"/>
        </w:rPr>
        <w:t xml:space="preserve">and location </w:t>
      </w:r>
      <w:r w:rsidRPr="002E162F">
        <w:rPr>
          <w:rFonts w:ascii="Garamond" w:hAnsi="Garamond"/>
          <w:lang w:val="en-AU"/>
        </w:rPr>
        <w:t>while conducting research connected to your practice.</w:t>
      </w:r>
    </w:p>
    <w:p w14:paraId="1469C82B" w14:textId="77777777" w:rsidR="002E162F" w:rsidRPr="002E162F" w:rsidRDefault="002E162F" w:rsidP="002E162F">
      <w:pPr>
        <w:rPr>
          <w:rFonts w:ascii="Garamond" w:hAnsi="Garamond"/>
          <w:lang w:val="en-AU"/>
        </w:rPr>
      </w:pPr>
    </w:p>
    <w:p w14:paraId="22F38A54" w14:textId="322B63B5" w:rsidR="002E162F" w:rsidRPr="002E162F" w:rsidRDefault="002E162F" w:rsidP="002E162F">
      <w:pPr>
        <w:rPr>
          <w:rFonts w:ascii="Garamond" w:hAnsi="Garamond"/>
          <w:b/>
          <w:bCs/>
          <w:lang w:val="en-AU"/>
        </w:rPr>
      </w:pPr>
      <w:r w:rsidRPr="002E162F">
        <w:rPr>
          <w:rFonts w:ascii="Garamond" w:hAnsi="Garamond"/>
          <w:b/>
          <w:bCs/>
          <w:lang w:val="en-AU"/>
        </w:rPr>
        <w:t>3. How long will the Ph.D. take?</w:t>
      </w:r>
    </w:p>
    <w:p w14:paraId="740E8DEE" w14:textId="2FCE60B5" w:rsidR="002E162F" w:rsidRPr="002E162F" w:rsidRDefault="002E162F" w:rsidP="002E162F">
      <w:pPr>
        <w:rPr>
          <w:rFonts w:ascii="Garamond" w:hAnsi="Garamond"/>
          <w:lang w:val="en-AU"/>
        </w:rPr>
      </w:pPr>
      <w:r w:rsidRPr="002E162F">
        <w:rPr>
          <w:rFonts w:ascii="Garamond" w:hAnsi="Garamond"/>
          <w:lang w:val="en-AU"/>
        </w:rPr>
        <w:t>The Ph.D. is normally undertaken part-time over approximately six years</w:t>
      </w:r>
      <w:r w:rsidR="00825DFE">
        <w:rPr>
          <w:rFonts w:ascii="Garamond" w:hAnsi="Garamond"/>
          <w:lang w:val="en-AU"/>
        </w:rPr>
        <w:t xml:space="preserve"> (i.e., </w:t>
      </w:r>
      <w:r w:rsidR="008F651F">
        <w:rPr>
          <w:rFonts w:ascii="Garamond" w:hAnsi="Garamond"/>
          <w:lang w:val="en-AU"/>
        </w:rPr>
        <w:t>three</w:t>
      </w:r>
      <w:r w:rsidR="00825DFE">
        <w:rPr>
          <w:rFonts w:ascii="Garamond" w:hAnsi="Garamond"/>
          <w:lang w:val="en-AU"/>
        </w:rPr>
        <w:t>-years full time)</w:t>
      </w:r>
      <w:r w:rsidRPr="002E162F">
        <w:rPr>
          <w:rFonts w:ascii="Garamond" w:hAnsi="Garamond"/>
          <w:lang w:val="en-AU"/>
        </w:rPr>
        <w:t xml:space="preserve">. Adjustments </w:t>
      </w:r>
      <w:r w:rsidR="007D5538">
        <w:rPr>
          <w:rFonts w:ascii="Garamond" w:hAnsi="Garamond"/>
          <w:lang w:val="en-AU"/>
        </w:rPr>
        <w:t xml:space="preserve">to these timeframes </w:t>
      </w:r>
      <w:r w:rsidRPr="002E162F">
        <w:rPr>
          <w:rFonts w:ascii="Garamond" w:hAnsi="Garamond"/>
          <w:lang w:val="en-AU"/>
        </w:rPr>
        <w:t xml:space="preserve">can be discussed with your supervisory team depending on your </w:t>
      </w:r>
      <w:r w:rsidR="007D5538">
        <w:rPr>
          <w:rFonts w:ascii="Garamond" w:hAnsi="Garamond"/>
          <w:lang w:val="en-AU"/>
        </w:rPr>
        <w:t xml:space="preserve">personal and/or professional </w:t>
      </w:r>
      <w:r w:rsidRPr="002E162F">
        <w:rPr>
          <w:rFonts w:ascii="Garamond" w:hAnsi="Garamond"/>
          <w:lang w:val="en-AU"/>
        </w:rPr>
        <w:t>circumstances.</w:t>
      </w:r>
    </w:p>
    <w:p w14:paraId="6D67E65C" w14:textId="77777777" w:rsidR="002E162F" w:rsidRPr="002E162F" w:rsidRDefault="002E162F" w:rsidP="002E162F">
      <w:pPr>
        <w:rPr>
          <w:rFonts w:ascii="Garamond" w:hAnsi="Garamond"/>
          <w:lang w:val="en-AU"/>
        </w:rPr>
      </w:pPr>
    </w:p>
    <w:p w14:paraId="45FD3DD9" w14:textId="77777777" w:rsidR="002E162F" w:rsidRPr="002E162F" w:rsidRDefault="002E162F" w:rsidP="002E162F">
      <w:pPr>
        <w:rPr>
          <w:rFonts w:ascii="Garamond" w:hAnsi="Garamond"/>
          <w:b/>
          <w:bCs/>
          <w:lang w:val="en-AU"/>
        </w:rPr>
      </w:pPr>
      <w:r w:rsidRPr="002E162F">
        <w:rPr>
          <w:rFonts w:ascii="Garamond" w:hAnsi="Garamond"/>
          <w:b/>
          <w:bCs/>
          <w:lang w:val="en-AU"/>
        </w:rPr>
        <w:t>4. How much time will I need to commit each week?</w:t>
      </w:r>
    </w:p>
    <w:p w14:paraId="25340EFC" w14:textId="7F5CC482" w:rsidR="002E162F" w:rsidRPr="002E162F" w:rsidRDefault="002E162F" w:rsidP="002E162F">
      <w:pPr>
        <w:rPr>
          <w:rFonts w:ascii="Garamond" w:hAnsi="Garamond"/>
          <w:lang w:val="en-AU"/>
        </w:rPr>
      </w:pPr>
      <w:r w:rsidRPr="002E162F">
        <w:rPr>
          <w:rFonts w:ascii="Garamond" w:hAnsi="Garamond"/>
          <w:lang w:val="en-AU"/>
        </w:rPr>
        <w:t xml:space="preserve">You should plan for approximately </w:t>
      </w:r>
      <w:r w:rsidR="007D5538">
        <w:rPr>
          <w:rFonts w:ascii="Garamond" w:hAnsi="Garamond"/>
          <w:lang w:val="en-AU"/>
        </w:rPr>
        <w:t>6-8</w:t>
      </w:r>
      <w:r w:rsidRPr="002E162F">
        <w:rPr>
          <w:rFonts w:ascii="Garamond" w:hAnsi="Garamond"/>
          <w:lang w:val="en-AU"/>
        </w:rPr>
        <w:t xml:space="preserve"> hours per week</w:t>
      </w:r>
      <w:r w:rsidR="007D5538">
        <w:rPr>
          <w:rFonts w:ascii="Garamond" w:hAnsi="Garamond"/>
          <w:lang w:val="en-AU"/>
        </w:rPr>
        <w:t xml:space="preserve"> on average</w:t>
      </w:r>
      <w:r w:rsidRPr="002E162F">
        <w:rPr>
          <w:rFonts w:ascii="Garamond" w:hAnsi="Garamond"/>
          <w:lang w:val="en-AU"/>
        </w:rPr>
        <w:t>, which includes independent study, writing, supervisory meetings and participation in cohort activities.</w:t>
      </w:r>
      <w:r w:rsidR="007D5538">
        <w:rPr>
          <w:rFonts w:ascii="Garamond" w:hAnsi="Garamond"/>
          <w:lang w:val="en-AU"/>
        </w:rPr>
        <w:t xml:space="preserve"> </w:t>
      </w:r>
      <w:r w:rsidR="00007EFA">
        <w:rPr>
          <w:rFonts w:ascii="Garamond" w:hAnsi="Garamond"/>
          <w:lang w:val="en-AU"/>
        </w:rPr>
        <w:t>The specific number of hours will vary considerably during the Ph.D., which</w:t>
      </w:r>
      <w:r w:rsidR="007D5538">
        <w:rPr>
          <w:rFonts w:ascii="Garamond" w:hAnsi="Garamond"/>
          <w:lang w:val="en-AU"/>
        </w:rPr>
        <w:t xml:space="preserve"> </w:t>
      </w:r>
      <w:r w:rsidR="00007EFA">
        <w:rPr>
          <w:rFonts w:ascii="Garamond" w:hAnsi="Garamond"/>
          <w:lang w:val="en-AU"/>
        </w:rPr>
        <w:t>will include more intensive periods and lulls.</w:t>
      </w:r>
    </w:p>
    <w:p w14:paraId="592F95DD" w14:textId="77777777" w:rsidR="002E162F" w:rsidRPr="002E162F" w:rsidRDefault="002E162F" w:rsidP="002E162F">
      <w:pPr>
        <w:rPr>
          <w:rFonts w:ascii="Garamond" w:hAnsi="Garamond"/>
          <w:lang w:val="en-AU"/>
        </w:rPr>
      </w:pPr>
    </w:p>
    <w:p w14:paraId="213683AF" w14:textId="07891C97" w:rsidR="002E162F" w:rsidRPr="002E162F" w:rsidRDefault="002E162F" w:rsidP="002E162F">
      <w:pPr>
        <w:rPr>
          <w:rFonts w:ascii="Garamond" w:hAnsi="Garamond"/>
          <w:b/>
          <w:bCs/>
          <w:lang w:val="en-AU"/>
        </w:rPr>
      </w:pPr>
      <w:r w:rsidRPr="002E162F">
        <w:rPr>
          <w:rFonts w:ascii="Garamond" w:hAnsi="Garamond"/>
          <w:b/>
          <w:bCs/>
          <w:lang w:val="en-AU"/>
        </w:rPr>
        <w:t>5. What are the “intensives” mentioned in the presentation?</w:t>
      </w:r>
    </w:p>
    <w:p w14:paraId="4366A4A5" w14:textId="5B48C86B" w:rsidR="002E162F" w:rsidRPr="002E162F" w:rsidRDefault="002E162F" w:rsidP="002E162F">
      <w:pPr>
        <w:rPr>
          <w:rFonts w:ascii="Garamond" w:hAnsi="Garamond"/>
          <w:lang w:val="en-AU"/>
        </w:rPr>
      </w:pPr>
      <w:r w:rsidRPr="002E162F">
        <w:rPr>
          <w:rFonts w:ascii="Garamond" w:hAnsi="Garamond"/>
          <w:lang w:val="en-AU"/>
        </w:rPr>
        <w:t>Each year</w:t>
      </w:r>
      <w:r w:rsidR="00007EFA">
        <w:rPr>
          <w:rFonts w:ascii="Garamond" w:hAnsi="Garamond"/>
          <w:lang w:val="en-AU"/>
        </w:rPr>
        <w:t>,</w:t>
      </w:r>
      <w:r w:rsidRPr="002E162F">
        <w:rPr>
          <w:rFonts w:ascii="Garamond" w:hAnsi="Garamond"/>
          <w:lang w:val="en-AU"/>
        </w:rPr>
        <w:t xml:space="preserve"> there will be system-wide intensive learning </w:t>
      </w:r>
      <w:r w:rsidR="00426702">
        <w:rPr>
          <w:rFonts w:ascii="Garamond" w:hAnsi="Garamond"/>
          <w:lang w:val="en-AU"/>
        </w:rPr>
        <w:t xml:space="preserve">and collaboration </w:t>
      </w:r>
      <w:r w:rsidRPr="002E162F">
        <w:rPr>
          <w:rFonts w:ascii="Garamond" w:hAnsi="Garamond"/>
          <w:lang w:val="en-AU"/>
        </w:rPr>
        <w:t>sessions co-designed with DOBCEL leadership. These will rotate across DOBCEL regions to reflect geographic diversity</w:t>
      </w:r>
      <w:r w:rsidR="00426702">
        <w:rPr>
          <w:rFonts w:ascii="Garamond" w:hAnsi="Garamond"/>
          <w:lang w:val="en-AU"/>
        </w:rPr>
        <w:t xml:space="preserve"> and to embed the collective research across the respective schools and communities</w:t>
      </w:r>
      <w:r w:rsidRPr="002E162F">
        <w:rPr>
          <w:rFonts w:ascii="Garamond" w:hAnsi="Garamond"/>
          <w:lang w:val="en-AU"/>
        </w:rPr>
        <w:t xml:space="preserve">. </w:t>
      </w:r>
      <w:r w:rsidR="00426702">
        <w:rPr>
          <w:rFonts w:ascii="Garamond" w:hAnsi="Garamond"/>
          <w:lang w:val="en-AU"/>
        </w:rPr>
        <w:t>These will</w:t>
      </w:r>
      <w:r w:rsidRPr="002E162F">
        <w:rPr>
          <w:rFonts w:ascii="Garamond" w:hAnsi="Garamond"/>
          <w:lang w:val="en-AU"/>
        </w:rPr>
        <w:t xml:space="preserve"> provide a chance to engage deeply with research methods, theory and professional learning in a supportive cohort environment.</w:t>
      </w:r>
    </w:p>
    <w:p w14:paraId="53C72023" w14:textId="77777777" w:rsidR="002E162F" w:rsidRPr="002E162F" w:rsidRDefault="002E162F" w:rsidP="002E162F">
      <w:pPr>
        <w:rPr>
          <w:rFonts w:ascii="Garamond" w:hAnsi="Garamond"/>
          <w:lang w:val="en-AU"/>
        </w:rPr>
      </w:pPr>
    </w:p>
    <w:p w14:paraId="4BBB400F" w14:textId="2E46087D" w:rsidR="002E162F" w:rsidRPr="002E162F" w:rsidRDefault="002E162F" w:rsidP="002E162F">
      <w:pPr>
        <w:rPr>
          <w:rFonts w:ascii="Garamond" w:hAnsi="Garamond"/>
          <w:b/>
          <w:bCs/>
          <w:lang w:val="en-AU"/>
        </w:rPr>
      </w:pPr>
      <w:r w:rsidRPr="002E162F">
        <w:rPr>
          <w:rFonts w:ascii="Garamond" w:hAnsi="Garamond"/>
          <w:b/>
          <w:bCs/>
          <w:lang w:val="en-AU"/>
        </w:rPr>
        <w:t>6. What support will I receive?</w:t>
      </w:r>
    </w:p>
    <w:p w14:paraId="69954DD2" w14:textId="180E3090" w:rsidR="002E162F" w:rsidRPr="002E162F" w:rsidRDefault="002E162F" w:rsidP="002E162F">
      <w:pPr>
        <w:rPr>
          <w:rFonts w:ascii="Garamond" w:hAnsi="Garamond"/>
          <w:lang w:val="en-AU"/>
        </w:rPr>
      </w:pPr>
      <w:r w:rsidRPr="002E162F">
        <w:rPr>
          <w:rFonts w:ascii="Garamond" w:hAnsi="Garamond"/>
          <w:lang w:val="en-AU"/>
        </w:rPr>
        <w:t xml:space="preserve">You will have a </w:t>
      </w:r>
      <w:r w:rsidR="00426702">
        <w:rPr>
          <w:rFonts w:ascii="Garamond" w:hAnsi="Garamond"/>
          <w:lang w:val="en-AU"/>
        </w:rPr>
        <w:t>P</w:t>
      </w:r>
      <w:r w:rsidRPr="002E162F">
        <w:rPr>
          <w:rFonts w:ascii="Garamond" w:hAnsi="Garamond"/>
          <w:lang w:val="en-AU"/>
        </w:rPr>
        <w:t xml:space="preserve">rincipal </w:t>
      </w:r>
      <w:r w:rsidR="00426702">
        <w:rPr>
          <w:rFonts w:ascii="Garamond" w:hAnsi="Garamond"/>
          <w:lang w:val="en-AU"/>
        </w:rPr>
        <w:t>S</w:t>
      </w:r>
      <w:r w:rsidRPr="002E162F">
        <w:rPr>
          <w:rFonts w:ascii="Garamond" w:hAnsi="Garamond"/>
          <w:lang w:val="en-AU"/>
        </w:rPr>
        <w:t xml:space="preserve">upervisor </w:t>
      </w:r>
      <w:r w:rsidR="00426702">
        <w:rPr>
          <w:rFonts w:ascii="Garamond" w:hAnsi="Garamond"/>
          <w:lang w:val="en-AU"/>
        </w:rPr>
        <w:t xml:space="preserve">(either </w:t>
      </w:r>
      <w:r w:rsidR="006F00DA">
        <w:rPr>
          <w:rFonts w:ascii="Garamond" w:hAnsi="Garamond"/>
          <w:lang w:val="en-AU"/>
        </w:rPr>
        <w:t>Jessica</w:t>
      </w:r>
      <w:r w:rsidR="00426702">
        <w:rPr>
          <w:rFonts w:ascii="Garamond" w:hAnsi="Garamond"/>
          <w:lang w:val="en-AU"/>
        </w:rPr>
        <w:t xml:space="preserve"> or </w:t>
      </w:r>
      <w:r w:rsidR="006F00DA">
        <w:rPr>
          <w:rFonts w:ascii="Garamond" w:hAnsi="Garamond"/>
          <w:lang w:val="en-AU"/>
        </w:rPr>
        <w:t>Steven</w:t>
      </w:r>
      <w:r w:rsidR="00426702">
        <w:rPr>
          <w:rFonts w:ascii="Garamond" w:hAnsi="Garamond"/>
          <w:lang w:val="en-AU"/>
        </w:rPr>
        <w:t xml:space="preserve">) </w:t>
      </w:r>
      <w:r w:rsidRPr="002E162F">
        <w:rPr>
          <w:rFonts w:ascii="Garamond" w:hAnsi="Garamond"/>
          <w:lang w:val="en-AU"/>
        </w:rPr>
        <w:t xml:space="preserve">and </w:t>
      </w:r>
      <w:r w:rsidR="00426702">
        <w:rPr>
          <w:rFonts w:ascii="Garamond" w:hAnsi="Garamond"/>
          <w:lang w:val="en-AU"/>
        </w:rPr>
        <w:t xml:space="preserve">at least one other </w:t>
      </w:r>
      <w:r w:rsidRPr="002E162F">
        <w:rPr>
          <w:rFonts w:ascii="Garamond" w:hAnsi="Garamond"/>
          <w:lang w:val="en-AU"/>
        </w:rPr>
        <w:t xml:space="preserve">co-supervisor from ACU, with expertise matched </w:t>
      </w:r>
      <w:r w:rsidR="00426702">
        <w:rPr>
          <w:rFonts w:ascii="Garamond" w:hAnsi="Garamond"/>
          <w:lang w:val="en-AU"/>
        </w:rPr>
        <w:t xml:space="preserve">specifically </w:t>
      </w:r>
      <w:r w:rsidRPr="002E162F">
        <w:rPr>
          <w:rFonts w:ascii="Garamond" w:hAnsi="Garamond"/>
          <w:lang w:val="en-AU"/>
        </w:rPr>
        <w:t>to your topic. You will also join a Ph.D. cohort with peers from across DOBCEL</w:t>
      </w:r>
      <w:r w:rsidR="006F55D0">
        <w:rPr>
          <w:rFonts w:ascii="Garamond" w:hAnsi="Garamond"/>
          <w:lang w:val="en-AU"/>
        </w:rPr>
        <w:t xml:space="preserve"> to </w:t>
      </w:r>
      <w:r w:rsidRPr="002E162F">
        <w:rPr>
          <w:rFonts w:ascii="Garamond" w:hAnsi="Garamond"/>
          <w:lang w:val="en-AU"/>
        </w:rPr>
        <w:t>provid</w:t>
      </w:r>
      <w:r w:rsidR="006F55D0">
        <w:rPr>
          <w:rFonts w:ascii="Garamond" w:hAnsi="Garamond"/>
          <w:lang w:val="en-AU"/>
        </w:rPr>
        <w:t>e</w:t>
      </w:r>
      <w:r w:rsidRPr="002E162F">
        <w:rPr>
          <w:rFonts w:ascii="Garamond" w:hAnsi="Garamond"/>
          <w:lang w:val="en-AU"/>
        </w:rPr>
        <w:t xml:space="preserve"> a strong professional and research community. DOBCEL leadership will also be engaged in supporting participants</w:t>
      </w:r>
      <w:r w:rsidR="006F55D0">
        <w:rPr>
          <w:rFonts w:ascii="Garamond" w:hAnsi="Garamond"/>
          <w:lang w:val="en-AU"/>
        </w:rPr>
        <w:t xml:space="preserve"> throughout the course of the Ph.D.</w:t>
      </w:r>
    </w:p>
    <w:p w14:paraId="1FD77158" w14:textId="77777777" w:rsidR="002E162F" w:rsidRPr="002E162F" w:rsidRDefault="002E162F" w:rsidP="002E162F">
      <w:pPr>
        <w:rPr>
          <w:rFonts w:ascii="Garamond" w:hAnsi="Garamond"/>
          <w:lang w:val="en-AU"/>
        </w:rPr>
      </w:pPr>
    </w:p>
    <w:p w14:paraId="272400B5" w14:textId="77777777" w:rsidR="002E162F" w:rsidRPr="002E162F" w:rsidRDefault="002E162F" w:rsidP="002E162F">
      <w:pPr>
        <w:rPr>
          <w:rFonts w:ascii="Garamond" w:hAnsi="Garamond"/>
          <w:b/>
          <w:bCs/>
          <w:lang w:val="en-AU"/>
        </w:rPr>
      </w:pPr>
      <w:r w:rsidRPr="002E162F">
        <w:rPr>
          <w:rFonts w:ascii="Garamond" w:hAnsi="Garamond"/>
          <w:b/>
          <w:bCs/>
          <w:lang w:val="en-AU"/>
        </w:rPr>
        <w:t>7. Do I need prior research experience?</w:t>
      </w:r>
    </w:p>
    <w:p w14:paraId="324E42A8" w14:textId="1ED731E9" w:rsidR="002E162F" w:rsidRPr="002E162F" w:rsidRDefault="002E162F" w:rsidP="002E162F">
      <w:pPr>
        <w:rPr>
          <w:rFonts w:ascii="Garamond" w:hAnsi="Garamond"/>
          <w:lang w:val="en-AU"/>
        </w:rPr>
      </w:pPr>
      <w:r w:rsidRPr="002E162F">
        <w:rPr>
          <w:rFonts w:ascii="Garamond" w:hAnsi="Garamond"/>
          <w:lang w:val="en-AU"/>
        </w:rPr>
        <w:t>No. While some applicants may have a</w:t>
      </w:r>
      <w:r w:rsidR="003538A4">
        <w:rPr>
          <w:rFonts w:ascii="Garamond" w:hAnsi="Garamond"/>
          <w:lang w:val="en-AU"/>
        </w:rPr>
        <w:t xml:space="preserve">n undergraduate/postgraduate </w:t>
      </w:r>
      <w:r w:rsidRPr="002E162F">
        <w:rPr>
          <w:rFonts w:ascii="Garamond" w:hAnsi="Garamond"/>
          <w:lang w:val="en-AU"/>
        </w:rPr>
        <w:t xml:space="preserve">degree or </w:t>
      </w:r>
      <w:r w:rsidR="003538A4">
        <w:rPr>
          <w:rFonts w:ascii="Garamond" w:hAnsi="Garamond"/>
          <w:lang w:val="en-AU"/>
        </w:rPr>
        <w:t xml:space="preserve">other </w:t>
      </w:r>
      <w:r w:rsidRPr="002E162F">
        <w:rPr>
          <w:rFonts w:ascii="Garamond" w:hAnsi="Garamond"/>
          <w:lang w:val="en-AU"/>
        </w:rPr>
        <w:t xml:space="preserve">prior research experience, it is </w:t>
      </w:r>
      <w:r w:rsidR="003538A4">
        <w:rPr>
          <w:rFonts w:ascii="Garamond" w:hAnsi="Garamond"/>
          <w:lang w:val="en-AU"/>
        </w:rPr>
        <w:t xml:space="preserve">ultimately </w:t>
      </w:r>
      <w:r w:rsidRPr="002E162F">
        <w:rPr>
          <w:rFonts w:ascii="Garamond" w:hAnsi="Garamond"/>
          <w:lang w:val="en-AU"/>
        </w:rPr>
        <w:t xml:space="preserve">not essential. </w:t>
      </w:r>
      <w:r w:rsidR="003538A4">
        <w:rPr>
          <w:rFonts w:ascii="Garamond" w:hAnsi="Garamond"/>
          <w:lang w:val="en-AU"/>
        </w:rPr>
        <w:t>Research t</w:t>
      </w:r>
      <w:r w:rsidRPr="002E162F">
        <w:rPr>
          <w:rFonts w:ascii="Garamond" w:hAnsi="Garamond"/>
          <w:lang w:val="en-AU"/>
        </w:rPr>
        <w:t>raining and support will be provided through the cohort model and</w:t>
      </w:r>
      <w:r w:rsidR="003538A4">
        <w:rPr>
          <w:rFonts w:ascii="Garamond" w:hAnsi="Garamond"/>
          <w:lang w:val="en-AU"/>
        </w:rPr>
        <w:t xml:space="preserve"> via</w:t>
      </w:r>
      <w:r w:rsidRPr="002E162F">
        <w:rPr>
          <w:rFonts w:ascii="Garamond" w:hAnsi="Garamond"/>
          <w:lang w:val="en-AU"/>
        </w:rPr>
        <w:t xml:space="preserve"> ACU’s research programmes.</w:t>
      </w:r>
    </w:p>
    <w:p w14:paraId="7F5FF9D3" w14:textId="77777777" w:rsidR="002E162F" w:rsidRPr="002E162F" w:rsidRDefault="002E162F" w:rsidP="002E162F">
      <w:pPr>
        <w:rPr>
          <w:rFonts w:ascii="Garamond" w:hAnsi="Garamond"/>
          <w:lang w:val="en-AU"/>
        </w:rPr>
      </w:pPr>
    </w:p>
    <w:p w14:paraId="200008D8" w14:textId="77777777" w:rsidR="002E162F" w:rsidRPr="002E162F" w:rsidRDefault="002E162F" w:rsidP="002E162F">
      <w:pPr>
        <w:rPr>
          <w:rFonts w:ascii="Garamond" w:hAnsi="Garamond"/>
          <w:b/>
          <w:bCs/>
          <w:lang w:val="en-AU"/>
        </w:rPr>
      </w:pPr>
      <w:r w:rsidRPr="002E162F">
        <w:rPr>
          <w:rFonts w:ascii="Garamond" w:hAnsi="Garamond"/>
          <w:b/>
          <w:bCs/>
          <w:lang w:val="en-AU"/>
        </w:rPr>
        <w:t>8. What kind of topics can I research?</w:t>
      </w:r>
    </w:p>
    <w:p w14:paraId="498304E5" w14:textId="5287E616" w:rsidR="002E162F" w:rsidRPr="002E162F" w:rsidRDefault="002E162F" w:rsidP="002E162F">
      <w:pPr>
        <w:rPr>
          <w:rFonts w:ascii="Garamond" w:hAnsi="Garamond"/>
          <w:lang w:val="en-AU"/>
        </w:rPr>
      </w:pPr>
      <w:r w:rsidRPr="002E162F">
        <w:rPr>
          <w:rFonts w:ascii="Garamond" w:hAnsi="Garamond"/>
          <w:lang w:val="en-AU"/>
        </w:rPr>
        <w:t xml:space="preserve">Projects should align with </w:t>
      </w:r>
      <w:r w:rsidRPr="002E162F">
        <w:rPr>
          <w:rFonts w:ascii="Garamond" w:hAnsi="Garamond"/>
          <w:b/>
          <w:bCs/>
          <w:lang w:val="en-AU"/>
        </w:rPr>
        <w:t>DOBCEL Strategy 2035</w:t>
      </w:r>
      <w:r w:rsidRPr="002E162F">
        <w:rPr>
          <w:rFonts w:ascii="Garamond" w:hAnsi="Garamond"/>
          <w:lang w:val="en-AU"/>
        </w:rPr>
        <w:t xml:space="preserve"> and address real challenges </w:t>
      </w:r>
      <w:r w:rsidR="003538A4">
        <w:rPr>
          <w:rFonts w:ascii="Garamond" w:hAnsi="Garamond"/>
          <w:lang w:val="en-AU"/>
        </w:rPr>
        <w:t>and/</w:t>
      </w:r>
      <w:r w:rsidRPr="002E162F">
        <w:rPr>
          <w:rFonts w:ascii="Garamond" w:hAnsi="Garamond"/>
          <w:lang w:val="en-AU"/>
        </w:rPr>
        <w:t xml:space="preserve">or opportunities in Catholic education within the </w:t>
      </w:r>
      <w:r w:rsidR="003538A4">
        <w:rPr>
          <w:rFonts w:ascii="Garamond" w:hAnsi="Garamond"/>
          <w:lang w:val="en-AU"/>
        </w:rPr>
        <w:t>D</w:t>
      </w:r>
      <w:r w:rsidRPr="002E162F">
        <w:rPr>
          <w:rFonts w:ascii="Garamond" w:hAnsi="Garamond"/>
          <w:lang w:val="en-AU"/>
        </w:rPr>
        <w:t>iocese. Possible areas may include pedagogy, leadership, wellbeing, accountability, curriculum or other system priorities.</w:t>
      </w:r>
    </w:p>
    <w:p w14:paraId="425FA912" w14:textId="77777777" w:rsidR="002E162F" w:rsidRPr="002E162F" w:rsidRDefault="002E162F" w:rsidP="002E162F">
      <w:pPr>
        <w:rPr>
          <w:rFonts w:ascii="Garamond" w:hAnsi="Garamond"/>
          <w:lang w:val="en-AU"/>
        </w:rPr>
      </w:pPr>
    </w:p>
    <w:p w14:paraId="1324BF82" w14:textId="05B0257E" w:rsidR="002E162F" w:rsidRPr="002E162F" w:rsidRDefault="002E162F" w:rsidP="002E162F">
      <w:pPr>
        <w:rPr>
          <w:rFonts w:ascii="Garamond" w:hAnsi="Garamond"/>
          <w:b/>
          <w:bCs/>
          <w:lang w:val="en-AU"/>
        </w:rPr>
      </w:pPr>
      <w:r w:rsidRPr="002E162F">
        <w:rPr>
          <w:rFonts w:ascii="Garamond" w:hAnsi="Garamond"/>
          <w:b/>
          <w:bCs/>
          <w:lang w:val="en-AU"/>
        </w:rPr>
        <w:t xml:space="preserve">9. What will </w:t>
      </w:r>
      <w:r w:rsidR="003538A4">
        <w:rPr>
          <w:rFonts w:ascii="Garamond" w:hAnsi="Garamond"/>
          <w:b/>
          <w:bCs/>
          <w:lang w:val="en-AU"/>
        </w:rPr>
        <w:t xml:space="preserve">I ultimately produce in </w:t>
      </w:r>
      <w:r w:rsidR="00244B37">
        <w:rPr>
          <w:rFonts w:ascii="Garamond" w:hAnsi="Garamond"/>
          <w:b/>
          <w:bCs/>
          <w:lang w:val="en-AU"/>
        </w:rPr>
        <w:t>the Ph.D.?</w:t>
      </w:r>
    </w:p>
    <w:p w14:paraId="03D39202" w14:textId="5A8D14D4" w:rsidR="002E162F" w:rsidRPr="002E162F" w:rsidRDefault="00244B37" w:rsidP="002E162F">
      <w:pPr>
        <w:rPr>
          <w:rFonts w:ascii="Garamond" w:hAnsi="Garamond"/>
          <w:lang w:val="en-AU"/>
        </w:rPr>
      </w:pPr>
      <w:r>
        <w:rPr>
          <w:rFonts w:ascii="Garamond" w:hAnsi="Garamond"/>
          <w:lang w:val="en-AU"/>
        </w:rPr>
        <w:t>You will ultimately produce a</w:t>
      </w:r>
      <w:r w:rsidR="002E162F" w:rsidRPr="002E162F">
        <w:rPr>
          <w:rFonts w:ascii="Garamond" w:hAnsi="Garamond"/>
          <w:lang w:val="en-AU"/>
        </w:rPr>
        <w:t xml:space="preserve"> thesis </w:t>
      </w:r>
      <w:r>
        <w:rPr>
          <w:rFonts w:ascii="Garamond" w:hAnsi="Garamond"/>
          <w:lang w:val="en-AU"/>
        </w:rPr>
        <w:t>(~80</w:t>
      </w:r>
      <w:r w:rsidR="005205A6">
        <w:rPr>
          <w:rFonts w:ascii="Garamond" w:hAnsi="Garamond"/>
          <w:lang w:val="en-AU"/>
        </w:rPr>
        <w:t>,000</w:t>
      </w:r>
      <w:r>
        <w:rPr>
          <w:rFonts w:ascii="Garamond" w:hAnsi="Garamond"/>
          <w:lang w:val="en-AU"/>
        </w:rPr>
        <w:t>-100</w:t>
      </w:r>
      <w:r w:rsidR="005205A6">
        <w:rPr>
          <w:rFonts w:ascii="Garamond" w:hAnsi="Garamond"/>
          <w:lang w:val="en-AU"/>
        </w:rPr>
        <w:t>,000</w:t>
      </w:r>
      <w:r>
        <w:rPr>
          <w:rFonts w:ascii="Garamond" w:hAnsi="Garamond"/>
          <w:lang w:val="en-AU"/>
        </w:rPr>
        <w:t xml:space="preserve"> words) throughout the Ph.D., and this must </w:t>
      </w:r>
      <w:r w:rsidR="002E162F" w:rsidRPr="002E162F">
        <w:rPr>
          <w:rFonts w:ascii="Garamond" w:hAnsi="Garamond"/>
          <w:lang w:val="en-AU"/>
        </w:rPr>
        <w:t>make a significant, original contribution to knowledge and practice. It will focus on a DOBCEL-relevant issue or research problem</w:t>
      </w:r>
      <w:r>
        <w:rPr>
          <w:rFonts w:ascii="Garamond" w:hAnsi="Garamond"/>
          <w:lang w:val="en-AU"/>
        </w:rPr>
        <w:t xml:space="preserve"> </w:t>
      </w:r>
      <w:r w:rsidR="002E162F" w:rsidRPr="002E162F">
        <w:rPr>
          <w:rFonts w:ascii="Garamond" w:hAnsi="Garamond"/>
          <w:lang w:val="en-AU"/>
        </w:rPr>
        <w:t>and connect your professional context with broader research and policy debates.</w:t>
      </w:r>
    </w:p>
    <w:p w14:paraId="6694F78B" w14:textId="77777777" w:rsidR="002E162F" w:rsidRPr="002E162F" w:rsidRDefault="002E162F" w:rsidP="002E162F">
      <w:pPr>
        <w:rPr>
          <w:rFonts w:ascii="Garamond" w:hAnsi="Garamond"/>
          <w:lang w:val="en-AU"/>
        </w:rPr>
      </w:pPr>
    </w:p>
    <w:p w14:paraId="47B0F4ED" w14:textId="5F274807" w:rsidR="002E162F" w:rsidRPr="002E162F" w:rsidRDefault="002E162F" w:rsidP="002E162F">
      <w:pPr>
        <w:rPr>
          <w:rFonts w:ascii="Garamond" w:hAnsi="Garamond"/>
          <w:b/>
          <w:bCs/>
          <w:lang w:val="en-AU"/>
        </w:rPr>
      </w:pPr>
      <w:r w:rsidRPr="002E162F">
        <w:rPr>
          <w:rFonts w:ascii="Garamond" w:hAnsi="Garamond"/>
          <w:b/>
          <w:bCs/>
          <w:lang w:val="en-AU"/>
        </w:rPr>
        <w:t>10. What are the benefits for me as a participant?</w:t>
      </w:r>
    </w:p>
    <w:p w14:paraId="279B8C77" w14:textId="662E0634" w:rsidR="005205A6" w:rsidRPr="005205A6" w:rsidRDefault="002E162F" w:rsidP="005205A6">
      <w:pPr>
        <w:tabs>
          <w:tab w:val="num" w:pos="720"/>
        </w:tabs>
        <w:rPr>
          <w:rFonts w:ascii="Garamond" w:hAnsi="Garamond"/>
          <w:lang w:val="en-AU"/>
        </w:rPr>
      </w:pPr>
      <w:r w:rsidRPr="002E162F">
        <w:rPr>
          <w:rFonts w:ascii="Garamond" w:hAnsi="Garamond"/>
          <w:lang w:val="en-AU"/>
        </w:rPr>
        <w:t>You will develop advanced research, writing and analytical skills, strengthen your professional expertise, and build leadership capacity. This is also a long-term investment in your career and professional identity as an education leader</w:t>
      </w:r>
      <w:r w:rsidR="002B2ED2">
        <w:rPr>
          <w:rFonts w:ascii="Garamond" w:hAnsi="Garamond"/>
          <w:lang w:val="en-AU"/>
        </w:rPr>
        <w:t xml:space="preserve">, </w:t>
      </w:r>
      <w:r w:rsidR="005205A6" w:rsidRPr="005205A6">
        <w:rPr>
          <w:rFonts w:ascii="Garamond" w:hAnsi="Garamond"/>
          <w:lang w:val="en-AU"/>
        </w:rPr>
        <w:t>since you will use and develop research-informed knowledge and evidence to guide professional expertise, policy and practice</w:t>
      </w:r>
      <w:r w:rsidR="005205A6">
        <w:rPr>
          <w:rFonts w:ascii="Garamond" w:hAnsi="Garamond"/>
          <w:lang w:val="en-AU"/>
        </w:rPr>
        <w:t>.</w:t>
      </w:r>
    </w:p>
    <w:p w14:paraId="6AB10C20" w14:textId="0EB0F7C0" w:rsidR="002E162F" w:rsidRPr="002E162F" w:rsidRDefault="002E162F" w:rsidP="002E162F">
      <w:pPr>
        <w:rPr>
          <w:rFonts w:ascii="Garamond" w:hAnsi="Garamond"/>
          <w:lang w:val="en-AU"/>
        </w:rPr>
      </w:pPr>
    </w:p>
    <w:p w14:paraId="252B1446" w14:textId="77777777" w:rsidR="002E162F" w:rsidRPr="002E162F" w:rsidRDefault="002E162F" w:rsidP="002E162F">
      <w:pPr>
        <w:rPr>
          <w:rFonts w:ascii="Garamond" w:hAnsi="Garamond"/>
          <w:lang w:val="en-AU"/>
        </w:rPr>
      </w:pPr>
    </w:p>
    <w:p w14:paraId="4E8060DD" w14:textId="2792DE0F" w:rsidR="002E162F" w:rsidRPr="002E162F" w:rsidRDefault="002E162F" w:rsidP="002E162F">
      <w:pPr>
        <w:rPr>
          <w:rFonts w:ascii="Garamond" w:hAnsi="Garamond"/>
          <w:b/>
          <w:bCs/>
          <w:lang w:val="en-AU"/>
        </w:rPr>
      </w:pPr>
      <w:r w:rsidRPr="002E162F">
        <w:rPr>
          <w:rFonts w:ascii="Garamond" w:hAnsi="Garamond"/>
          <w:b/>
          <w:bCs/>
          <w:lang w:val="en-AU"/>
        </w:rPr>
        <w:t>11. What are the benefits for DOBCEL?</w:t>
      </w:r>
    </w:p>
    <w:p w14:paraId="2E10DDD2" w14:textId="02F7DBA8" w:rsidR="002E162F" w:rsidRPr="002E162F" w:rsidRDefault="002E162F" w:rsidP="002E162F">
      <w:pPr>
        <w:rPr>
          <w:rFonts w:ascii="Garamond" w:hAnsi="Garamond"/>
          <w:lang w:val="en-AU"/>
        </w:rPr>
      </w:pPr>
      <w:r w:rsidRPr="002E162F">
        <w:rPr>
          <w:rFonts w:ascii="Garamond" w:hAnsi="Garamond"/>
          <w:lang w:val="en-AU"/>
        </w:rPr>
        <w:t xml:space="preserve">DOBCEL will strengthen its evidence base for decision-making, build system-wide research capacity and </w:t>
      </w:r>
      <w:r w:rsidR="002B2ED2">
        <w:rPr>
          <w:rFonts w:ascii="Garamond" w:hAnsi="Garamond"/>
          <w:lang w:val="en-AU"/>
        </w:rPr>
        <w:t xml:space="preserve">help to </w:t>
      </w:r>
      <w:r w:rsidRPr="002E162F">
        <w:rPr>
          <w:rFonts w:ascii="Garamond" w:hAnsi="Garamond"/>
          <w:lang w:val="en-AU"/>
        </w:rPr>
        <w:t>foster professional networks of educators engaged in innovation and inquiry.</w:t>
      </w:r>
      <w:r w:rsidR="002B2ED2">
        <w:rPr>
          <w:rFonts w:ascii="Garamond" w:hAnsi="Garamond"/>
          <w:lang w:val="en-AU"/>
        </w:rPr>
        <w:t xml:space="preserve"> Th</w:t>
      </w:r>
      <w:r w:rsidR="00782C9E">
        <w:rPr>
          <w:rFonts w:ascii="Garamond" w:hAnsi="Garamond"/>
          <w:lang w:val="en-AU"/>
        </w:rPr>
        <w:t xml:space="preserve">is will also provide an evidence-informed vehicle for attaining the strategic goals of </w:t>
      </w:r>
      <w:r w:rsidR="00782C9E" w:rsidRPr="00522197">
        <w:rPr>
          <w:rFonts w:ascii="Garamond" w:hAnsi="Garamond"/>
          <w:bCs/>
        </w:rPr>
        <w:t>DOBCEL Strategy 2035</w:t>
      </w:r>
      <w:r w:rsidR="00782C9E">
        <w:rPr>
          <w:rFonts w:ascii="Garamond" w:hAnsi="Garamond"/>
          <w:lang w:val="en-AU"/>
        </w:rPr>
        <w:t>.</w:t>
      </w:r>
    </w:p>
    <w:p w14:paraId="581A96EE" w14:textId="77777777" w:rsidR="002E162F" w:rsidRPr="002E162F" w:rsidRDefault="002E162F" w:rsidP="002E162F">
      <w:pPr>
        <w:rPr>
          <w:rFonts w:ascii="Garamond" w:hAnsi="Garamond"/>
          <w:lang w:val="en-AU"/>
        </w:rPr>
      </w:pPr>
    </w:p>
    <w:p w14:paraId="6A778CE8" w14:textId="64FFD967" w:rsidR="002E162F" w:rsidRPr="002E162F" w:rsidRDefault="002E162F" w:rsidP="002E162F">
      <w:pPr>
        <w:rPr>
          <w:rFonts w:ascii="Garamond" w:hAnsi="Garamond"/>
          <w:b/>
          <w:bCs/>
          <w:lang w:val="en-AU"/>
        </w:rPr>
      </w:pPr>
      <w:r w:rsidRPr="002E162F">
        <w:rPr>
          <w:rFonts w:ascii="Garamond" w:hAnsi="Garamond"/>
          <w:b/>
          <w:bCs/>
          <w:lang w:val="en-AU"/>
        </w:rPr>
        <w:t>12. What costs are involved?</w:t>
      </w:r>
    </w:p>
    <w:p w14:paraId="07657FE5" w14:textId="4B3D34DA" w:rsidR="002E162F" w:rsidRPr="002E162F" w:rsidRDefault="000F2B97" w:rsidP="002E162F">
      <w:pPr>
        <w:rPr>
          <w:rFonts w:ascii="Garamond" w:hAnsi="Garamond"/>
          <w:lang w:val="en-AU"/>
        </w:rPr>
      </w:pPr>
      <w:r w:rsidRPr="000F2B97">
        <w:rPr>
          <w:rFonts w:ascii="Garamond" w:hAnsi="Garamond"/>
          <w:lang w:val="en-AU"/>
        </w:rPr>
        <w:t>Ph.D. (or research Master’s) student</w:t>
      </w:r>
      <w:r>
        <w:rPr>
          <w:rFonts w:ascii="Garamond" w:hAnsi="Garamond"/>
          <w:lang w:val="en-AU"/>
        </w:rPr>
        <w:t>s</w:t>
      </w:r>
      <w:r w:rsidRPr="000F2B97">
        <w:rPr>
          <w:rFonts w:ascii="Garamond" w:hAnsi="Garamond"/>
          <w:lang w:val="en-AU"/>
        </w:rPr>
        <w:t xml:space="preserve"> who </w:t>
      </w:r>
      <w:r>
        <w:rPr>
          <w:rFonts w:ascii="Garamond" w:hAnsi="Garamond"/>
          <w:lang w:val="en-AU"/>
        </w:rPr>
        <w:t>are</w:t>
      </w:r>
      <w:r w:rsidRPr="000F2B97">
        <w:rPr>
          <w:rFonts w:ascii="Garamond" w:hAnsi="Garamond"/>
          <w:lang w:val="en-AU"/>
        </w:rPr>
        <w:t xml:space="preserve"> Australian citizen</w:t>
      </w:r>
      <w:r>
        <w:rPr>
          <w:rFonts w:ascii="Garamond" w:hAnsi="Garamond"/>
          <w:lang w:val="en-AU"/>
        </w:rPr>
        <w:t>s</w:t>
      </w:r>
      <w:r w:rsidRPr="000F2B97">
        <w:rPr>
          <w:rFonts w:ascii="Garamond" w:hAnsi="Garamond"/>
          <w:lang w:val="en-AU"/>
        </w:rPr>
        <w:t xml:space="preserve"> or permanent resident</w:t>
      </w:r>
      <w:r>
        <w:rPr>
          <w:rFonts w:ascii="Garamond" w:hAnsi="Garamond"/>
          <w:lang w:val="en-AU"/>
        </w:rPr>
        <w:t xml:space="preserve">s have </w:t>
      </w:r>
      <w:r w:rsidRPr="000D08FE">
        <w:rPr>
          <w:rFonts w:ascii="Garamond" w:hAnsi="Garamond"/>
          <w:b/>
          <w:bCs/>
          <w:lang w:val="en-AU"/>
        </w:rPr>
        <w:t>no tuition fees</w:t>
      </w:r>
      <w:r>
        <w:rPr>
          <w:rFonts w:ascii="Garamond" w:hAnsi="Garamond"/>
          <w:lang w:val="en-AU"/>
        </w:rPr>
        <w:t xml:space="preserve">. </w:t>
      </w:r>
      <w:r w:rsidR="006A769C">
        <w:rPr>
          <w:rFonts w:ascii="Garamond" w:hAnsi="Garamond"/>
          <w:lang w:val="en-AU"/>
        </w:rPr>
        <w:t>This means you will incur no additional FEE-HELP/HECS debt</w:t>
      </w:r>
      <w:r w:rsidR="00215FCA">
        <w:rPr>
          <w:rFonts w:ascii="Garamond" w:hAnsi="Garamond"/>
          <w:lang w:val="en-AU"/>
        </w:rPr>
        <w:t>.</w:t>
      </w:r>
    </w:p>
    <w:p w14:paraId="5BE81EF9" w14:textId="77777777" w:rsidR="002E162F" w:rsidRPr="002E162F" w:rsidRDefault="002E162F" w:rsidP="002E162F">
      <w:pPr>
        <w:rPr>
          <w:rFonts w:ascii="Garamond" w:hAnsi="Garamond"/>
          <w:lang w:val="en-AU"/>
        </w:rPr>
      </w:pPr>
    </w:p>
    <w:p w14:paraId="5C11F5D1" w14:textId="4BFBC7E9" w:rsidR="002E162F" w:rsidRPr="002E162F" w:rsidRDefault="002E162F" w:rsidP="002E162F">
      <w:pPr>
        <w:rPr>
          <w:rFonts w:ascii="Garamond" w:hAnsi="Garamond"/>
          <w:b/>
          <w:bCs/>
          <w:lang w:val="en-AU"/>
        </w:rPr>
      </w:pPr>
      <w:r w:rsidRPr="002E162F">
        <w:rPr>
          <w:rFonts w:ascii="Garamond" w:hAnsi="Garamond"/>
          <w:b/>
          <w:bCs/>
          <w:lang w:val="en-AU"/>
        </w:rPr>
        <w:lastRenderedPageBreak/>
        <w:t xml:space="preserve">13. How do I secure </w:t>
      </w:r>
      <w:r w:rsidR="00FB38BB">
        <w:rPr>
          <w:rFonts w:ascii="Garamond" w:hAnsi="Garamond"/>
          <w:b/>
          <w:bCs/>
          <w:lang w:val="en-AU"/>
        </w:rPr>
        <w:t xml:space="preserve">the </w:t>
      </w:r>
      <w:r w:rsidRPr="002E162F">
        <w:rPr>
          <w:rFonts w:ascii="Garamond" w:hAnsi="Garamond"/>
          <w:b/>
          <w:bCs/>
          <w:lang w:val="en-AU"/>
        </w:rPr>
        <w:t xml:space="preserve">support </w:t>
      </w:r>
      <w:r w:rsidR="00FB38BB">
        <w:rPr>
          <w:rFonts w:ascii="Garamond" w:hAnsi="Garamond"/>
          <w:b/>
          <w:bCs/>
          <w:lang w:val="en-AU"/>
        </w:rPr>
        <w:t>of</w:t>
      </w:r>
      <w:r w:rsidRPr="002E162F">
        <w:rPr>
          <w:rFonts w:ascii="Garamond" w:hAnsi="Garamond"/>
          <w:b/>
          <w:bCs/>
          <w:lang w:val="en-AU"/>
        </w:rPr>
        <w:t xml:space="preserve"> my Line Manager?</w:t>
      </w:r>
    </w:p>
    <w:p w14:paraId="3810427F" w14:textId="1828FF0B" w:rsidR="002E162F" w:rsidRPr="002E162F" w:rsidRDefault="002E162F" w:rsidP="002E162F">
      <w:pPr>
        <w:rPr>
          <w:rFonts w:ascii="Garamond" w:hAnsi="Garamond"/>
          <w:lang w:val="en-AU"/>
        </w:rPr>
      </w:pPr>
      <w:r w:rsidRPr="002E162F">
        <w:rPr>
          <w:rFonts w:ascii="Garamond" w:hAnsi="Garamond"/>
          <w:lang w:val="en-AU"/>
        </w:rPr>
        <w:t xml:space="preserve">Your EOI </w:t>
      </w:r>
      <w:r w:rsidRPr="002E162F">
        <w:rPr>
          <w:rFonts w:ascii="Garamond" w:hAnsi="Garamond"/>
          <w:b/>
          <w:bCs/>
          <w:lang w:val="en-AU"/>
        </w:rPr>
        <w:t>must</w:t>
      </w:r>
      <w:r w:rsidRPr="002E162F">
        <w:rPr>
          <w:rFonts w:ascii="Garamond" w:hAnsi="Garamond"/>
          <w:lang w:val="en-AU"/>
        </w:rPr>
        <w:t xml:space="preserve"> include endorsement from your Line Manager. This ensures that your school is aware of your commitment and can plan for your participation in the programme.</w:t>
      </w:r>
    </w:p>
    <w:p w14:paraId="62D3C75E" w14:textId="77777777" w:rsidR="002E162F" w:rsidRPr="002E162F" w:rsidRDefault="002E162F" w:rsidP="002E162F">
      <w:pPr>
        <w:rPr>
          <w:rFonts w:ascii="Garamond" w:hAnsi="Garamond"/>
          <w:lang w:val="en-AU"/>
        </w:rPr>
      </w:pPr>
    </w:p>
    <w:p w14:paraId="71945B0E" w14:textId="77777777" w:rsidR="002E162F" w:rsidRPr="002E162F" w:rsidRDefault="002E162F" w:rsidP="002E162F">
      <w:pPr>
        <w:rPr>
          <w:rFonts w:ascii="Garamond" w:hAnsi="Garamond"/>
          <w:b/>
          <w:bCs/>
          <w:lang w:val="en-AU"/>
        </w:rPr>
      </w:pPr>
      <w:r w:rsidRPr="002E162F">
        <w:rPr>
          <w:rFonts w:ascii="Garamond" w:hAnsi="Garamond"/>
          <w:b/>
          <w:bCs/>
          <w:lang w:val="en-AU"/>
        </w:rPr>
        <w:t>14. When will the first cohort begin?</w:t>
      </w:r>
    </w:p>
    <w:p w14:paraId="443FAFB9" w14:textId="6B852FDE" w:rsidR="002E162F" w:rsidRPr="002E162F" w:rsidRDefault="002E162F" w:rsidP="002E162F">
      <w:pPr>
        <w:rPr>
          <w:rFonts w:ascii="Garamond" w:hAnsi="Garamond"/>
          <w:lang w:val="en-AU"/>
        </w:rPr>
      </w:pPr>
      <w:r w:rsidRPr="002E162F">
        <w:rPr>
          <w:rFonts w:ascii="Garamond" w:hAnsi="Garamond"/>
          <w:lang w:val="en-AU"/>
        </w:rPr>
        <w:t xml:space="preserve">Expressions of Interest </w:t>
      </w:r>
      <w:r w:rsidR="00215FCA">
        <w:rPr>
          <w:rFonts w:ascii="Garamond" w:hAnsi="Garamond"/>
          <w:lang w:val="en-AU"/>
        </w:rPr>
        <w:t>are now</w:t>
      </w:r>
      <w:r w:rsidRPr="002E162F">
        <w:rPr>
          <w:rFonts w:ascii="Garamond" w:hAnsi="Garamond"/>
          <w:lang w:val="en-AU"/>
        </w:rPr>
        <w:t xml:space="preserve"> open, and more details on timelines and commencement dates will be shared through DOBCEL communications.</w:t>
      </w:r>
      <w:r w:rsidR="00215FCA">
        <w:rPr>
          <w:rFonts w:ascii="Garamond" w:hAnsi="Garamond"/>
          <w:lang w:val="en-AU"/>
        </w:rPr>
        <w:t xml:space="preserve"> We anticipate commencement of the cohort program</w:t>
      </w:r>
      <w:r w:rsidR="009901D2">
        <w:rPr>
          <w:rFonts w:ascii="Garamond" w:hAnsi="Garamond"/>
          <w:lang w:val="en-AU"/>
        </w:rPr>
        <w:t>me</w:t>
      </w:r>
      <w:r w:rsidR="00215FCA">
        <w:rPr>
          <w:rFonts w:ascii="Garamond" w:hAnsi="Garamond"/>
          <w:lang w:val="en-AU"/>
        </w:rPr>
        <w:t xml:space="preserve"> in early 2026.</w:t>
      </w:r>
    </w:p>
    <w:p w14:paraId="5A452153" w14:textId="77777777" w:rsidR="002E162F" w:rsidRPr="002E162F" w:rsidRDefault="002E162F" w:rsidP="002E162F">
      <w:pPr>
        <w:rPr>
          <w:rFonts w:ascii="Garamond" w:hAnsi="Garamond"/>
          <w:lang w:val="en-AU"/>
        </w:rPr>
      </w:pPr>
    </w:p>
    <w:p w14:paraId="291C542E" w14:textId="77777777" w:rsidR="002E162F" w:rsidRPr="002E162F" w:rsidRDefault="002E162F" w:rsidP="002E162F">
      <w:pPr>
        <w:rPr>
          <w:rFonts w:ascii="Garamond" w:hAnsi="Garamond"/>
          <w:b/>
          <w:bCs/>
          <w:lang w:val="en-AU"/>
        </w:rPr>
      </w:pPr>
      <w:r w:rsidRPr="002E162F">
        <w:rPr>
          <w:rFonts w:ascii="Garamond" w:hAnsi="Garamond"/>
          <w:b/>
          <w:bCs/>
          <w:lang w:val="en-AU"/>
        </w:rPr>
        <w:t>15. Who can I contact for more information?</w:t>
      </w:r>
    </w:p>
    <w:p w14:paraId="3B5C9D10" w14:textId="77777777" w:rsidR="002E162F" w:rsidRPr="002E162F" w:rsidRDefault="002E162F" w:rsidP="002E162F">
      <w:pPr>
        <w:rPr>
          <w:rFonts w:ascii="Garamond" w:hAnsi="Garamond"/>
          <w:lang w:val="en-AU"/>
        </w:rPr>
      </w:pPr>
      <w:r w:rsidRPr="002E162F">
        <w:rPr>
          <w:rFonts w:ascii="Garamond" w:hAnsi="Garamond"/>
          <w:lang w:val="en-AU"/>
        </w:rPr>
        <w:t>For questions, you may contact:</w:t>
      </w:r>
    </w:p>
    <w:p w14:paraId="6B02323F" w14:textId="1EC3C0A2" w:rsidR="002E162F" w:rsidRPr="002E162F" w:rsidRDefault="002E162F" w:rsidP="002E162F">
      <w:pPr>
        <w:numPr>
          <w:ilvl w:val="0"/>
          <w:numId w:val="11"/>
        </w:numPr>
        <w:rPr>
          <w:rFonts w:ascii="Garamond" w:hAnsi="Garamond"/>
          <w:lang w:val="en-AU"/>
        </w:rPr>
      </w:pPr>
      <w:r w:rsidRPr="002E162F">
        <w:rPr>
          <w:rFonts w:ascii="Garamond" w:hAnsi="Garamond"/>
          <w:lang w:val="en-AU"/>
        </w:rPr>
        <w:t>A</w:t>
      </w:r>
      <w:r w:rsidR="000D08FE">
        <w:rPr>
          <w:rFonts w:ascii="Garamond" w:hAnsi="Garamond"/>
          <w:lang w:val="en-AU"/>
        </w:rPr>
        <w:t xml:space="preserve">ssociate </w:t>
      </w:r>
      <w:r w:rsidRPr="002E162F">
        <w:rPr>
          <w:rFonts w:ascii="Garamond" w:hAnsi="Garamond"/>
          <w:lang w:val="en-AU"/>
        </w:rPr>
        <w:t>Prof</w:t>
      </w:r>
      <w:r w:rsidR="000D08FE">
        <w:rPr>
          <w:rFonts w:ascii="Garamond" w:hAnsi="Garamond"/>
          <w:lang w:val="en-AU"/>
        </w:rPr>
        <w:t>essor</w:t>
      </w:r>
      <w:r w:rsidRPr="002E162F">
        <w:rPr>
          <w:rFonts w:ascii="Garamond" w:hAnsi="Garamond"/>
          <w:lang w:val="en-AU"/>
        </w:rPr>
        <w:t xml:space="preserve"> Steven Lewis (ACU) – </w:t>
      </w:r>
      <w:hyperlink r:id="rId12" w:history="1">
        <w:r w:rsidR="000D08FE" w:rsidRPr="00BB760E">
          <w:rPr>
            <w:rStyle w:val="Hyperlink"/>
            <w:rFonts w:ascii="Garamond" w:hAnsi="Garamond"/>
            <w:lang w:val="en-AU"/>
          </w:rPr>
          <w:t>s</w:t>
        </w:r>
        <w:r w:rsidR="000D08FE" w:rsidRPr="002E162F">
          <w:rPr>
            <w:rStyle w:val="Hyperlink"/>
            <w:rFonts w:ascii="Garamond" w:hAnsi="Garamond"/>
            <w:lang w:val="en-AU"/>
          </w:rPr>
          <w:t>teven.</w:t>
        </w:r>
        <w:r w:rsidR="000D08FE" w:rsidRPr="00BB760E">
          <w:rPr>
            <w:rStyle w:val="Hyperlink"/>
            <w:rFonts w:ascii="Garamond" w:hAnsi="Garamond"/>
            <w:lang w:val="en-AU"/>
          </w:rPr>
          <w:t>l</w:t>
        </w:r>
        <w:r w:rsidR="000D08FE" w:rsidRPr="002E162F">
          <w:rPr>
            <w:rStyle w:val="Hyperlink"/>
            <w:rFonts w:ascii="Garamond" w:hAnsi="Garamond"/>
            <w:lang w:val="en-AU"/>
          </w:rPr>
          <w:t>ewis@acu.edu.au</w:t>
        </w:r>
      </w:hyperlink>
      <w:r w:rsidR="000D08FE">
        <w:rPr>
          <w:rFonts w:ascii="Garamond" w:hAnsi="Garamond"/>
          <w:lang w:val="en-AU"/>
        </w:rPr>
        <w:t xml:space="preserve"> </w:t>
      </w:r>
    </w:p>
    <w:p w14:paraId="4E4E8702" w14:textId="06D01522" w:rsidR="002E162F" w:rsidRPr="002E162F" w:rsidRDefault="002E162F" w:rsidP="002E162F">
      <w:pPr>
        <w:numPr>
          <w:ilvl w:val="0"/>
          <w:numId w:val="11"/>
        </w:numPr>
        <w:rPr>
          <w:rFonts w:ascii="Garamond" w:hAnsi="Garamond"/>
          <w:lang w:val="en-AU"/>
        </w:rPr>
      </w:pPr>
      <w:r w:rsidRPr="002E162F">
        <w:rPr>
          <w:rFonts w:ascii="Garamond" w:hAnsi="Garamond"/>
          <w:lang w:val="en-AU"/>
        </w:rPr>
        <w:t>A</w:t>
      </w:r>
      <w:r w:rsidR="000D08FE">
        <w:rPr>
          <w:rFonts w:ascii="Garamond" w:hAnsi="Garamond"/>
          <w:lang w:val="en-AU"/>
        </w:rPr>
        <w:t xml:space="preserve">ssociate </w:t>
      </w:r>
      <w:r w:rsidRPr="002E162F">
        <w:rPr>
          <w:rFonts w:ascii="Garamond" w:hAnsi="Garamond"/>
          <w:lang w:val="en-AU"/>
        </w:rPr>
        <w:t>Prof</w:t>
      </w:r>
      <w:r w:rsidR="000D08FE">
        <w:rPr>
          <w:rFonts w:ascii="Garamond" w:hAnsi="Garamond"/>
          <w:lang w:val="en-AU"/>
        </w:rPr>
        <w:t>essor</w:t>
      </w:r>
      <w:r w:rsidRPr="002E162F">
        <w:rPr>
          <w:rFonts w:ascii="Garamond" w:hAnsi="Garamond"/>
          <w:lang w:val="en-AU"/>
        </w:rPr>
        <w:t xml:space="preserve"> Jessica Holloway (ACU) – </w:t>
      </w:r>
      <w:hyperlink r:id="rId13" w:history="1">
        <w:r w:rsidR="000D08FE" w:rsidRPr="00BB760E">
          <w:rPr>
            <w:rStyle w:val="Hyperlink"/>
            <w:rFonts w:ascii="Garamond" w:hAnsi="Garamond"/>
            <w:lang w:val="en-AU"/>
          </w:rPr>
          <w:t>j</w:t>
        </w:r>
        <w:r w:rsidR="000D08FE" w:rsidRPr="002E162F">
          <w:rPr>
            <w:rStyle w:val="Hyperlink"/>
            <w:rFonts w:ascii="Garamond" w:hAnsi="Garamond"/>
            <w:lang w:val="en-AU"/>
          </w:rPr>
          <w:t>essica.</w:t>
        </w:r>
        <w:r w:rsidR="000D08FE" w:rsidRPr="00BB760E">
          <w:rPr>
            <w:rStyle w:val="Hyperlink"/>
            <w:rFonts w:ascii="Garamond" w:hAnsi="Garamond"/>
            <w:lang w:val="en-AU"/>
          </w:rPr>
          <w:t>h</w:t>
        </w:r>
        <w:r w:rsidR="000D08FE" w:rsidRPr="002E162F">
          <w:rPr>
            <w:rStyle w:val="Hyperlink"/>
            <w:rFonts w:ascii="Garamond" w:hAnsi="Garamond"/>
            <w:lang w:val="en-AU"/>
          </w:rPr>
          <w:t>olloway@acu.edu.au</w:t>
        </w:r>
      </w:hyperlink>
      <w:r w:rsidR="000D08FE">
        <w:rPr>
          <w:rFonts w:ascii="Garamond" w:hAnsi="Garamond"/>
          <w:lang w:val="en-AU"/>
        </w:rPr>
        <w:t xml:space="preserve"> </w:t>
      </w:r>
    </w:p>
    <w:p w14:paraId="70AB4224" w14:textId="77777777" w:rsidR="002E162F" w:rsidRDefault="002E162F" w:rsidP="002E162F"/>
    <w:sectPr w:rsidR="002E162F" w:rsidSect="00522197">
      <w:footerReference w:type="even" r:id="rId14"/>
      <w:footerReference w:type="default" r:id="rId15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1EE20" w14:textId="77777777" w:rsidR="00500F8A" w:rsidRDefault="00500F8A" w:rsidP="0094487D">
      <w:pPr>
        <w:spacing w:after="0" w:line="240" w:lineRule="auto"/>
      </w:pPr>
      <w:r>
        <w:separator/>
      </w:r>
    </w:p>
  </w:endnote>
  <w:endnote w:type="continuationSeparator" w:id="0">
    <w:p w14:paraId="46C804F6" w14:textId="77777777" w:rsidR="00500F8A" w:rsidRDefault="00500F8A" w:rsidP="0094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842153637"/>
      <w:docPartObj>
        <w:docPartGallery w:val="Page Numbers (Bottom of Page)"/>
        <w:docPartUnique/>
      </w:docPartObj>
    </w:sdtPr>
    <w:sdtContent>
      <w:p w14:paraId="38F4250E" w14:textId="36B7ED5C" w:rsidR="0094487D" w:rsidRDefault="0094487D" w:rsidP="00BB760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7308F035" w14:textId="77777777" w:rsidR="0094487D" w:rsidRDefault="0094487D" w:rsidP="009448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0541042"/>
      <w:docPartObj>
        <w:docPartGallery w:val="Page Numbers (Bottom of Page)"/>
        <w:docPartUnique/>
      </w:docPartObj>
    </w:sdtPr>
    <w:sdtContent>
      <w:p w14:paraId="61D21369" w14:textId="52D502CA" w:rsidR="0094487D" w:rsidRDefault="0094487D" w:rsidP="00BB760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0ECA712" w14:textId="77777777" w:rsidR="0094487D" w:rsidRDefault="0094487D" w:rsidP="0094487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40CF9" w14:textId="77777777" w:rsidR="00500F8A" w:rsidRDefault="00500F8A" w:rsidP="0094487D">
      <w:pPr>
        <w:spacing w:after="0" w:line="240" w:lineRule="auto"/>
      </w:pPr>
      <w:r>
        <w:separator/>
      </w:r>
    </w:p>
  </w:footnote>
  <w:footnote w:type="continuationSeparator" w:id="0">
    <w:p w14:paraId="0DE20158" w14:textId="77777777" w:rsidR="00500F8A" w:rsidRDefault="00500F8A" w:rsidP="00944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2B46E3"/>
    <w:multiLevelType w:val="multilevel"/>
    <w:tmpl w:val="54747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552CCC"/>
    <w:multiLevelType w:val="multilevel"/>
    <w:tmpl w:val="9394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EF5A9D"/>
    <w:multiLevelType w:val="multilevel"/>
    <w:tmpl w:val="F8A6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121FFD"/>
    <w:multiLevelType w:val="hybridMultilevel"/>
    <w:tmpl w:val="DC680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672040">
    <w:abstractNumId w:val="8"/>
  </w:num>
  <w:num w:numId="2" w16cid:durableId="1486970346">
    <w:abstractNumId w:val="6"/>
  </w:num>
  <w:num w:numId="3" w16cid:durableId="777992208">
    <w:abstractNumId w:val="5"/>
  </w:num>
  <w:num w:numId="4" w16cid:durableId="610359937">
    <w:abstractNumId w:val="4"/>
  </w:num>
  <w:num w:numId="5" w16cid:durableId="1967197744">
    <w:abstractNumId w:val="7"/>
  </w:num>
  <w:num w:numId="6" w16cid:durableId="1766874458">
    <w:abstractNumId w:val="3"/>
  </w:num>
  <w:num w:numId="7" w16cid:durableId="1390416900">
    <w:abstractNumId w:val="2"/>
  </w:num>
  <w:num w:numId="8" w16cid:durableId="1900902508">
    <w:abstractNumId w:val="1"/>
  </w:num>
  <w:num w:numId="9" w16cid:durableId="1893543781">
    <w:abstractNumId w:val="0"/>
  </w:num>
  <w:num w:numId="10" w16cid:durableId="1950312527">
    <w:abstractNumId w:val="12"/>
  </w:num>
  <w:num w:numId="11" w16cid:durableId="1512910209">
    <w:abstractNumId w:val="11"/>
  </w:num>
  <w:num w:numId="12" w16cid:durableId="956251208">
    <w:abstractNumId w:val="9"/>
  </w:num>
  <w:num w:numId="13" w16cid:durableId="5083731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7025"/>
    <w:rsid w:val="00007EFA"/>
    <w:rsid w:val="00034616"/>
    <w:rsid w:val="00050006"/>
    <w:rsid w:val="0006063C"/>
    <w:rsid w:val="000D08FE"/>
    <w:rsid w:val="000F2B97"/>
    <w:rsid w:val="0015074B"/>
    <w:rsid w:val="00155D2F"/>
    <w:rsid w:val="00215FCA"/>
    <w:rsid w:val="00242207"/>
    <w:rsid w:val="00244B37"/>
    <w:rsid w:val="0029639D"/>
    <w:rsid w:val="002B2ED2"/>
    <w:rsid w:val="002E162F"/>
    <w:rsid w:val="00326F90"/>
    <w:rsid w:val="003538A4"/>
    <w:rsid w:val="00397181"/>
    <w:rsid w:val="00412B2B"/>
    <w:rsid w:val="00426702"/>
    <w:rsid w:val="00500F8A"/>
    <w:rsid w:val="005205A6"/>
    <w:rsid w:val="00522197"/>
    <w:rsid w:val="006A769C"/>
    <w:rsid w:val="006B0085"/>
    <w:rsid w:val="006F00DA"/>
    <w:rsid w:val="006F55D0"/>
    <w:rsid w:val="00782C9E"/>
    <w:rsid w:val="007D5538"/>
    <w:rsid w:val="008248D9"/>
    <w:rsid w:val="00825DFE"/>
    <w:rsid w:val="008360A4"/>
    <w:rsid w:val="008B3C75"/>
    <w:rsid w:val="008D14F8"/>
    <w:rsid w:val="008F651F"/>
    <w:rsid w:val="00902B1F"/>
    <w:rsid w:val="0094487D"/>
    <w:rsid w:val="00961B25"/>
    <w:rsid w:val="009901D2"/>
    <w:rsid w:val="00A01E5C"/>
    <w:rsid w:val="00AA1D8D"/>
    <w:rsid w:val="00B47730"/>
    <w:rsid w:val="00BF44A1"/>
    <w:rsid w:val="00C63E39"/>
    <w:rsid w:val="00CB0664"/>
    <w:rsid w:val="00D55BCA"/>
    <w:rsid w:val="00DA51B7"/>
    <w:rsid w:val="00FB38B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1F5A21D2-3E20-6D48-B0D7-7D40B539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94487D"/>
  </w:style>
  <w:style w:type="character" w:styleId="Hyperlink">
    <w:name w:val="Hyperlink"/>
    <w:basedOn w:val="DefaultParagraphFont"/>
    <w:uiPriority w:val="99"/>
    <w:unhideWhenUsed/>
    <w:rsid w:val="00902B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jessica.holloway@acu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even.lewis@acu.edu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ssica.holloway@acu.edu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teven.lewis@acu.edu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Steven Lewis</cp:lastModifiedBy>
  <cp:revision>37</cp:revision>
  <dcterms:created xsi:type="dcterms:W3CDTF">2013-12-23T23:15:00Z</dcterms:created>
  <dcterms:modified xsi:type="dcterms:W3CDTF">2025-08-26T05:24:00Z</dcterms:modified>
  <cp:category/>
</cp:coreProperties>
</file>